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jc w:val="center"/>
        <w:tblLayout w:type="fixed"/>
        <w:tblLook w:val="04A0"/>
      </w:tblPr>
      <w:tblGrid>
        <w:gridCol w:w="4679"/>
        <w:gridCol w:w="5670"/>
      </w:tblGrid>
      <w:tr w:rsidR="00B87F97" w:rsidRPr="00B87F97" w:rsidTr="002A54E9">
        <w:trPr>
          <w:trHeight w:val="1418"/>
          <w:jc w:val="center"/>
        </w:trPr>
        <w:tc>
          <w:tcPr>
            <w:tcW w:w="4679" w:type="dxa"/>
            <w:shd w:val="clear" w:color="auto" w:fill="auto"/>
          </w:tcPr>
          <w:p w:rsidR="00225922" w:rsidRPr="00B87F97" w:rsidRDefault="00225922" w:rsidP="002A54E9">
            <w:pPr>
              <w:keepNext/>
              <w:spacing w:after="0" w:line="240" w:lineRule="auto"/>
              <w:jc w:val="center"/>
              <w:rPr>
                <w:rFonts w:ascii="Times New Roman" w:hAnsi="Times New Roman" w:cs="Times New Roman"/>
                <w:sz w:val="26"/>
                <w:szCs w:val="28"/>
                <w:lang w:eastAsia="en-GB"/>
              </w:rPr>
            </w:pPr>
            <w:r w:rsidRPr="00B87F97">
              <w:rPr>
                <w:rFonts w:ascii="Times New Roman" w:hAnsi="Times New Roman" w:cs="Times New Roman"/>
                <w:sz w:val="26"/>
                <w:szCs w:val="28"/>
                <w:lang w:eastAsia="en-GB"/>
              </w:rPr>
              <w:t>QUỐC HỘI KHÓA XV</w:t>
            </w:r>
          </w:p>
          <w:p w:rsidR="00225922" w:rsidRPr="00B87F97" w:rsidRDefault="00225922" w:rsidP="002A54E9">
            <w:pPr>
              <w:spacing w:after="0" w:line="240" w:lineRule="auto"/>
              <w:rPr>
                <w:rFonts w:ascii="Times New Roman" w:hAnsi="Times New Roman" w:cs="Times New Roman"/>
                <w:b/>
                <w:sz w:val="26"/>
                <w:szCs w:val="28"/>
                <w:lang w:eastAsia="en-GB"/>
              </w:rPr>
            </w:pPr>
            <w:r w:rsidRPr="00B87F97">
              <w:rPr>
                <w:rFonts w:ascii="Times New Roman" w:hAnsi="Times New Roman" w:cs="Times New Roman"/>
                <w:b/>
                <w:sz w:val="26"/>
                <w:szCs w:val="28"/>
                <w:lang w:eastAsia="en-GB"/>
              </w:rPr>
              <w:t>ỦY BAN KHOA HỌC, CÔNG NGHỆ</w:t>
            </w:r>
          </w:p>
          <w:p w:rsidR="00225922" w:rsidRPr="00B87F97" w:rsidRDefault="00225922" w:rsidP="002A54E9">
            <w:pPr>
              <w:spacing w:after="0" w:line="240" w:lineRule="auto"/>
              <w:jc w:val="center"/>
              <w:rPr>
                <w:rFonts w:ascii="Times New Roman" w:hAnsi="Times New Roman" w:cs="Times New Roman"/>
                <w:b/>
                <w:sz w:val="26"/>
                <w:szCs w:val="28"/>
                <w:lang w:eastAsia="en-GB"/>
              </w:rPr>
            </w:pPr>
            <w:r w:rsidRPr="00B87F97">
              <w:rPr>
                <w:rFonts w:ascii="Times New Roman" w:hAnsi="Times New Roman" w:cs="Times New Roman"/>
                <w:b/>
                <w:sz w:val="26"/>
                <w:szCs w:val="28"/>
                <w:lang w:eastAsia="en-GB"/>
              </w:rPr>
              <w:t>VÀ MÔI TRƯỜNG</w:t>
            </w:r>
          </w:p>
          <w:p w:rsidR="00225922" w:rsidRPr="00B87F97" w:rsidRDefault="00E25C95" w:rsidP="002A54E9">
            <w:pPr>
              <w:spacing w:after="0" w:line="240" w:lineRule="auto"/>
              <w:jc w:val="center"/>
              <w:rPr>
                <w:rFonts w:ascii="Times New Roman" w:hAnsi="Times New Roman" w:cs="Times New Roman"/>
                <w:sz w:val="26"/>
                <w:szCs w:val="28"/>
                <w:lang w:eastAsia="en-GB"/>
              </w:rPr>
            </w:pPr>
            <w:r w:rsidRPr="00E25C95">
              <w:rPr>
                <w:rFonts w:ascii="Times New Roman" w:eastAsia="Calibri" w:hAnsi="Times New Roman" w:cs="Times New Roman"/>
                <w:noProof/>
                <w:sz w:val="26"/>
                <w:szCs w:val="28"/>
              </w:rPr>
              <w:pict>
                <v:line id="Straight Connector 2" o:spid="_x0000_s1026" style="position:absolute;left:0;text-align:left;z-index:251659264;visibility:visible;mso-wrap-distance-top:-3e-5mm;mso-wrap-distance-bottom:-3e-5mm" from="73.4pt,4.6pt" to="138.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"/>
              </w:pict>
            </w:r>
          </w:p>
          <w:p w:rsidR="00225922" w:rsidRPr="00B87F97" w:rsidRDefault="00225922" w:rsidP="002A54E9">
            <w:pPr>
              <w:spacing w:after="0" w:line="240" w:lineRule="auto"/>
              <w:rPr>
                <w:rFonts w:ascii="Times New Roman" w:hAnsi="Times New Roman" w:cs="Times New Roman"/>
                <w:b/>
                <w:bCs/>
                <w:i/>
                <w:sz w:val="28"/>
                <w:szCs w:val="28"/>
                <w:u w:val="single"/>
                <w:lang w:eastAsia="en-GB"/>
              </w:rPr>
            </w:pPr>
          </w:p>
        </w:tc>
        <w:tc>
          <w:tcPr>
            <w:tcW w:w="5670" w:type="dxa"/>
          </w:tcPr>
          <w:p w:rsidR="00225922" w:rsidRPr="00B87F97" w:rsidRDefault="00225922" w:rsidP="002A54E9">
            <w:pPr>
              <w:keepNext/>
              <w:spacing w:after="0" w:line="240" w:lineRule="auto"/>
              <w:rPr>
                <w:rFonts w:ascii="Times New Roman" w:hAnsi="Times New Roman" w:cs="Times New Roman"/>
                <w:b/>
                <w:sz w:val="26"/>
                <w:szCs w:val="28"/>
                <w:lang w:eastAsia="en-GB"/>
              </w:rPr>
            </w:pPr>
            <w:r w:rsidRPr="00B87F97">
              <w:rPr>
                <w:rFonts w:ascii="Times New Roman" w:hAnsi="Times New Roman" w:cs="Times New Roman"/>
                <w:b/>
                <w:sz w:val="26"/>
                <w:szCs w:val="28"/>
                <w:lang w:eastAsia="en-GB"/>
              </w:rPr>
              <w:t>CỘNG HÒA XÃ HỘI CHỦ NGHĨA VIỆT NAM</w:t>
            </w:r>
          </w:p>
          <w:p w:rsidR="00225922" w:rsidRPr="00B87F97" w:rsidRDefault="00225922" w:rsidP="002A54E9">
            <w:pPr>
              <w:spacing w:after="0" w:line="240" w:lineRule="auto"/>
              <w:jc w:val="center"/>
              <w:rPr>
                <w:rFonts w:ascii="Times New Roman" w:hAnsi="Times New Roman" w:cs="Times New Roman"/>
                <w:b/>
                <w:sz w:val="26"/>
                <w:szCs w:val="28"/>
                <w:lang w:eastAsia="en-GB"/>
              </w:rPr>
            </w:pPr>
            <w:r w:rsidRPr="00B87F97">
              <w:rPr>
                <w:rFonts w:ascii="Times New Roman" w:hAnsi="Times New Roman" w:cs="Times New Roman"/>
                <w:b/>
                <w:sz w:val="26"/>
                <w:szCs w:val="28"/>
                <w:lang w:eastAsia="en-GB"/>
              </w:rPr>
              <w:t>Độclập - Tự do - Hạnhphúc</w:t>
            </w:r>
          </w:p>
          <w:p w:rsidR="00225922" w:rsidRPr="00B87F97" w:rsidRDefault="00E25C95" w:rsidP="002A54E9">
            <w:pPr>
              <w:spacing w:after="0" w:line="240" w:lineRule="auto"/>
              <w:jc w:val="center"/>
              <w:rPr>
                <w:rFonts w:ascii="Times New Roman" w:hAnsi="Times New Roman" w:cs="Times New Roman"/>
                <w:b/>
                <w:sz w:val="26"/>
                <w:szCs w:val="28"/>
                <w:lang w:eastAsia="en-GB"/>
              </w:rPr>
            </w:pPr>
            <w:r w:rsidRPr="00E25C95">
              <w:rPr>
                <w:rFonts w:ascii="Times New Roman" w:eastAsia="Calibri" w:hAnsi="Times New Roman" w:cs="Times New Roman"/>
                <w:noProof/>
                <w:sz w:val="26"/>
                <w:szCs w:val="28"/>
              </w:rPr>
              <w:pict>
                <v:line id="Straight Connector 3" o:spid="_x0000_s1028" style="position:absolute;left:0;text-align:left;z-index:251660288;visibility:visible;mso-wrap-distance-top:-3e-5mm;mso-wrap-distance-bottom:-3e-5mm" from="51.85pt,2.15pt" to="207.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"/>
              </w:pict>
            </w:r>
          </w:p>
          <w:p w:rsidR="00225922" w:rsidRPr="00B87F97" w:rsidRDefault="00225922" w:rsidP="002A54E9">
            <w:pPr>
              <w:spacing w:after="0" w:line="240" w:lineRule="auto"/>
              <w:jc w:val="center"/>
              <w:rPr>
                <w:rFonts w:ascii="Times New Roman" w:hAnsi="Times New Roman" w:cs="Times New Roman"/>
                <w:i/>
                <w:sz w:val="28"/>
                <w:szCs w:val="28"/>
                <w:lang w:eastAsia="en-GB"/>
              </w:rPr>
            </w:pPr>
            <w:r w:rsidRPr="00B87F97">
              <w:rPr>
                <w:rFonts w:ascii="Times New Roman" w:hAnsi="Times New Roman" w:cs="Times New Roman"/>
                <w:i/>
                <w:sz w:val="28"/>
                <w:szCs w:val="28"/>
                <w:lang w:eastAsia="en-GB"/>
              </w:rPr>
              <w:t>HàNội, ngày</w:t>
            </w:r>
            <w:r w:rsidR="00D66C5B">
              <w:rPr>
                <w:rFonts w:ascii="Times New Roman" w:hAnsi="Times New Roman" w:cs="Times New Roman"/>
                <w:i/>
                <w:sz w:val="28"/>
                <w:szCs w:val="28"/>
                <w:lang w:eastAsia="en-GB"/>
              </w:rPr>
              <w:t xml:space="preserve"> </w:t>
            </w:r>
            <w:r w:rsidR="00D6195D" w:rsidRPr="00B87F97">
              <w:rPr>
                <w:rFonts w:ascii="Times New Roman" w:hAnsi="Times New Roman" w:cs="Times New Roman"/>
                <w:i/>
                <w:sz w:val="28"/>
                <w:szCs w:val="28"/>
                <w:lang w:eastAsia="en-GB"/>
              </w:rPr>
              <w:t>03</w:t>
            </w:r>
            <w:r w:rsidR="00D66C5B">
              <w:rPr>
                <w:rFonts w:ascii="Times New Roman" w:hAnsi="Times New Roman" w:cs="Times New Roman"/>
                <w:i/>
                <w:sz w:val="28"/>
                <w:szCs w:val="28"/>
                <w:lang w:eastAsia="en-GB"/>
              </w:rPr>
              <w:t xml:space="preserve"> </w:t>
            </w:r>
            <w:r w:rsidRPr="00B87F97">
              <w:rPr>
                <w:rFonts w:ascii="Times New Roman" w:hAnsi="Times New Roman" w:cs="Times New Roman"/>
                <w:i/>
                <w:sz w:val="28"/>
                <w:szCs w:val="28"/>
                <w:lang w:val="vi-VN" w:eastAsia="en-GB"/>
              </w:rPr>
              <w:t xml:space="preserve">tháng </w:t>
            </w:r>
            <w:r w:rsidR="00D6195D" w:rsidRPr="00B87F97">
              <w:rPr>
                <w:rFonts w:ascii="Times New Roman" w:hAnsi="Times New Roman" w:cs="Times New Roman"/>
                <w:i/>
                <w:sz w:val="28"/>
                <w:szCs w:val="28"/>
                <w:lang w:eastAsia="en-GB"/>
              </w:rPr>
              <w:t>0</w:t>
            </w:r>
            <w:r w:rsidRPr="00B87F97">
              <w:rPr>
                <w:rFonts w:ascii="Times New Roman" w:hAnsi="Times New Roman" w:cs="Times New Roman"/>
                <w:i/>
                <w:sz w:val="28"/>
                <w:szCs w:val="28"/>
                <w:lang w:eastAsia="en-GB"/>
              </w:rPr>
              <w:t>1 năm 202</w:t>
            </w:r>
            <w:r w:rsidR="00D6195D" w:rsidRPr="00B87F97">
              <w:rPr>
                <w:rFonts w:ascii="Times New Roman" w:hAnsi="Times New Roman" w:cs="Times New Roman"/>
                <w:i/>
                <w:sz w:val="28"/>
                <w:szCs w:val="28"/>
                <w:lang w:eastAsia="en-GB"/>
              </w:rPr>
              <w:t>5</w:t>
            </w:r>
          </w:p>
        </w:tc>
      </w:tr>
    </w:tbl>
    <w:p w:rsidR="00225922" w:rsidRPr="00B87F97" w:rsidRDefault="00225922" w:rsidP="00436602">
      <w:pPr>
        <w:spacing w:before="120" w:after="0" w:line="240" w:lineRule="auto"/>
        <w:ind w:right="-142"/>
        <w:jc w:val="center"/>
        <w:rPr>
          <w:rFonts w:ascii="Times New Roman" w:hAnsi="Times New Roman" w:cs="Times New Roman"/>
          <w:b/>
          <w:sz w:val="28"/>
          <w:szCs w:val="28"/>
          <w:lang w:eastAsia="en-GB"/>
        </w:rPr>
      </w:pPr>
      <w:r w:rsidRPr="00B87F97">
        <w:rPr>
          <w:rFonts w:ascii="Times New Roman" w:hAnsi="Times New Roman" w:cs="Times New Roman"/>
          <w:b/>
          <w:sz w:val="28"/>
          <w:szCs w:val="28"/>
          <w:lang w:eastAsia="en-GB"/>
        </w:rPr>
        <w:t>BÁO CÁO TÓM TẮT</w:t>
      </w:r>
    </w:p>
    <w:p w:rsidR="00225922" w:rsidRPr="00B87F97" w:rsidRDefault="00225922" w:rsidP="004F6433">
      <w:pPr>
        <w:spacing w:after="0" w:line="240" w:lineRule="auto"/>
        <w:jc w:val="center"/>
        <w:rPr>
          <w:rFonts w:ascii="Times New Roman" w:hAnsi="Times New Roman"/>
          <w:b/>
          <w:sz w:val="28"/>
          <w:szCs w:val="28"/>
          <w:lang w:val="vi-VN"/>
        </w:rPr>
      </w:pPr>
      <w:r w:rsidRPr="00B87F97">
        <w:rPr>
          <w:rFonts w:ascii="Times New Roman" w:hAnsi="Times New Roman"/>
          <w:b/>
          <w:bCs/>
          <w:sz w:val="28"/>
          <w:szCs w:val="28"/>
        </w:rPr>
        <w:t>Một</w:t>
      </w:r>
      <w:r w:rsidR="00D66C5B">
        <w:rPr>
          <w:rFonts w:ascii="Times New Roman" w:hAnsi="Times New Roman"/>
          <w:b/>
          <w:bCs/>
          <w:sz w:val="28"/>
          <w:szCs w:val="28"/>
        </w:rPr>
        <w:t xml:space="preserve"> </w:t>
      </w:r>
      <w:r w:rsidRPr="00B87F97">
        <w:rPr>
          <w:rFonts w:ascii="Times New Roman" w:hAnsi="Times New Roman"/>
          <w:b/>
          <w:bCs/>
          <w:sz w:val="28"/>
          <w:szCs w:val="28"/>
        </w:rPr>
        <w:t>số</w:t>
      </w:r>
      <w:r w:rsidR="00D66C5B">
        <w:rPr>
          <w:rFonts w:ascii="Times New Roman" w:hAnsi="Times New Roman"/>
          <w:b/>
          <w:bCs/>
          <w:sz w:val="28"/>
          <w:szCs w:val="28"/>
        </w:rPr>
        <w:t xml:space="preserve"> </w:t>
      </w:r>
      <w:r w:rsidRPr="00B87F97">
        <w:rPr>
          <w:rFonts w:ascii="Times New Roman" w:hAnsi="Times New Roman"/>
          <w:b/>
          <w:bCs/>
          <w:sz w:val="28"/>
          <w:szCs w:val="28"/>
        </w:rPr>
        <w:t>vấn</w:t>
      </w:r>
      <w:r w:rsidR="00D66C5B">
        <w:rPr>
          <w:rFonts w:ascii="Times New Roman" w:hAnsi="Times New Roman"/>
          <w:b/>
          <w:bCs/>
          <w:sz w:val="28"/>
          <w:szCs w:val="28"/>
        </w:rPr>
        <w:t xml:space="preserve"> </w:t>
      </w:r>
      <w:r w:rsidRPr="00B87F97">
        <w:rPr>
          <w:rFonts w:ascii="Times New Roman" w:hAnsi="Times New Roman"/>
          <w:b/>
          <w:bCs/>
          <w:sz w:val="28"/>
          <w:szCs w:val="28"/>
        </w:rPr>
        <w:t>đề l</w:t>
      </w:r>
      <w:r w:rsidRPr="00B87F97">
        <w:rPr>
          <w:rFonts w:ascii="Times New Roman" w:hAnsi="Times New Roman"/>
          <w:b/>
          <w:bCs/>
          <w:sz w:val="28"/>
          <w:szCs w:val="28"/>
          <w:lang w:val="vi-VN"/>
        </w:rPr>
        <w:t>ớn</w:t>
      </w:r>
      <w:r w:rsidRPr="00B87F97">
        <w:rPr>
          <w:rFonts w:ascii="Times New Roman" w:hAnsi="Times New Roman"/>
          <w:b/>
          <w:bCs/>
          <w:sz w:val="28"/>
          <w:szCs w:val="28"/>
        </w:rPr>
        <w:t xml:space="preserve"> v</w:t>
      </w:r>
      <w:r w:rsidRPr="00B87F97">
        <w:rPr>
          <w:rFonts w:ascii="Times New Roman" w:hAnsi="Times New Roman"/>
          <w:b/>
          <w:bCs/>
          <w:sz w:val="28"/>
          <w:szCs w:val="28"/>
          <w:lang w:val="vi-VN"/>
        </w:rPr>
        <w:t>ề</w:t>
      </w:r>
      <w:r w:rsidR="00D66C5B">
        <w:rPr>
          <w:rFonts w:ascii="Times New Roman" w:hAnsi="Times New Roman"/>
          <w:b/>
          <w:bCs/>
          <w:sz w:val="28"/>
          <w:szCs w:val="28"/>
        </w:rPr>
        <w:t xml:space="preserve"> </w:t>
      </w:r>
      <w:r w:rsidRPr="00B87F97">
        <w:rPr>
          <w:rFonts w:ascii="Times New Roman" w:hAnsi="Times New Roman"/>
          <w:b/>
          <w:bCs/>
          <w:sz w:val="28"/>
          <w:szCs w:val="28"/>
        </w:rPr>
        <w:t>việc</w:t>
      </w:r>
      <w:r w:rsidRPr="00B87F97">
        <w:rPr>
          <w:rFonts w:ascii="Times New Roman" w:hAnsi="Times New Roman"/>
          <w:b/>
          <w:bCs/>
          <w:noProof/>
          <w:sz w:val="28"/>
          <w:szCs w:val="28"/>
          <w:lang w:val="vi-VN"/>
        </w:rPr>
        <w:t xml:space="preserve"> giải trình, tiếp thu, chỉnh lý</w:t>
      </w:r>
      <w:r w:rsidR="00D66C5B">
        <w:rPr>
          <w:rFonts w:ascii="Times New Roman" w:hAnsi="Times New Roman"/>
          <w:b/>
          <w:bCs/>
          <w:noProof/>
          <w:sz w:val="28"/>
          <w:szCs w:val="28"/>
        </w:rPr>
        <w:t xml:space="preserve"> </w:t>
      </w:r>
      <w:r w:rsidR="004F6433" w:rsidRPr="00B87F97">
        <w:rPr>
          <w:rFonts w:ascii="Times New Roman" w:hAnsi="Times New Roman" w:cs="Times New Roman"/>
          <w:b/>
          <w:sz w:val="28"/>
          <w:szCs w:val="28"/>
          <w:lang w:val="vi-VN"/>
        </w:rPr>
        <w:t>dự thảo Luật sửa đổi, bổ sung một số điều của Luật Tiêu chuẩn và Quy chuẩn kỹ thuật</w:t>
      </w:r>
    </w:p>
    <w:p w:rsidR="00225922" w:rsidRPr="00B87F97" w:rsidRDefault="00E25C95" w:rsidP="00225922">
      <w:pPr>
        <w:widowControl w:val="0"/>
        <w:spacing w:before="360" w:after="120" w:line="240" w:lineRule="auto"/>
        <w:jc w:val="center"/>
        <w:rPr>
          <w:rFonts w:ascii="Times New Roman" w:hAnsi="Times New Roman" w:cs="Times New Roman"/>
          <w:sz w:val="28"/>
          <w:szCs w:val="28"/>
          <w:lang w:val="vi-VN"/>
        </w:rPr>
      </w:pPr>
      <w:r w:rsidRPr="00E25C95">
        <w:rPr>
          <w:rFonts w:ascii="Times New Roman" w:eastAsia="Calibri" w:hAnsi="Times New Roman" w:cs="Times New Roman"/>
          <w:b/>
          <w:noProof/>
          <w:sz w:val="28"/>
          <w:szCs w:val="28"/>
        </w:rPr>
        <w:pict>
          <v:line id="Straight Connector 7" o:spid="_x0000_s1027" style="position:absolute;left:0;text-align:left;z-index:251661312;visibility:visible;mso-position-horizontal:center;mso-position-horizontal-relative:margin" from="0,4.55pt" to="89.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b5tQEAALcDAAAOAAAAZHJzL2Uyb0RvYy54bWysU8GO0zAQvSPxD5bvNO0uU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" strokecolor="black [3200]" strokeweight=".5pt">
            <v:stroke joinstyle="miter"/>
            <w10:wrap anchorx="margin"/>
          </v:line>
        </w:pict>
      </w:r>
      <w:r w:rsidR="00225922" w:rsidRPr="00B87F97">
        <w:rPr>
          <w:rFonts w:ascii="Times New Roman" w:hAnsi="Times New Roman" w:cs="Times New Roman"/>
          <w:sz w:val="28"/>
          <w:szCs w:val="28"/>
          <w:lang w:val="vi-VN"/>
        </w:rPr>
        <w:t xml:space="preserve">Kính gửi: </w:t>
      </w:r>
      <w:r w:rsidR="00225922" w:rsidRPr="00B87F97">
        <w:rPr>
          <w:rFonts w:ascii="Times New Roman" w:eastAsia="Times New Roman" w:hAnsi="Times New Roman"/>
          <w:bCs/>
          <w:noProof/>
          <w:sz w:val="28"/>
          <w:szCs w:val="28"/>
          <w:lang w:val="vi-VN"/>
        </w:rPr>
        <w:t>Ủy ban Thường vụ Quốc hội</w:t>
      </w:r>
    </w:p>
    <w:p w:rsidR="00AF33FD" w:rsidRPr="00B87F97" w:rsidRDefault="00AF33FD" w:rsidP="00AF33FD">
      <w:pPr>
        <w:widowControl w:val="0"/>
        <w:spacing w:after="0" w:line="240" w:lineRule="auto"/>
        <w:ind w:firstLine="720"/>
        <w:jc w:val="both"/>
        <w:rPr>
          <w:rFonts w:ascii="Times New Roman" w:hAnsi="Times New Roman" w:cs="Times New Roman"/>
          <w:sz w:val="28"/>
          <w:szCs w:val="28"/>
          <w:lang w:val="vi-VN"/>
        </w:rPr>
      </w:pPr>
    </w:p>
    <w:p w:rsidR="00AF33FD" w:rsidRPr="00B87F97" w:rsidRDefault="00AF33FD" w:rsidP="009420EE">
      <w:pPr>
        <w:widowControl w:val="0"/>
        <w:spacing w:before="120" w:after="120" w:line="240" w:lineRule="auto"/>
        <w:ind w:firstLine="567"/>
        <w:jc w:val="both"/>
        <w:rPr>
          <w:rFonts w:ascii="Times New Roman" w:hAnsi="Times New Roman" w:cs="Times New Roman"/>
          <w:sz w:val="28"/>
          <w:szCs w:val="28"/>
          <w:lang w:val="vi-VN"/>
        </w:rPr>
      </w:pPr>
      <w:r w:rsidRPr="00B87F97">
        <w:rPr>
          <w:rFonts w:ascii="Times New Roman" w:hAnsi="Times New Roman" w:cs="Times New Roman"/>
          <w:sz w:val="28"/>
          <w:szCs w:val="28"/>
          <w:lang w:val="vi-VN"/>
        </w:rPr>
        <w:t>Ngày 0</w:t>
      </w:r>
      <w:r w:rsidR="006167FF" w:rsidRPr="00B87F97">
        <w:rPr>
          <w:rFonts w:ascii="Times New Roman" w:hAnsi="Times New Roman" w:cs="Times New Roman"/>
          <w:sz w:val="28"/>
          <w:szCs w:val="28"/>
          <w:lang w:val="vi-VN"/>
        </w:rPr>
        <w:t>2</w:t>
      </w:r>
      <w:r w:rsidRPr="00B87F97">
        <w:rPr>
          <w:rFonts w:ascii="Times New Roman" w:hAnsi="Times New Roman" w:cs="Times New Roman"/>
          <w:sz w:val="28"/>
          <w:szCs w:val="28"/>
          <w:lang w:val="vi-VN"/>
        </w:rPr>
        <w:t xml:space="preserve">/01/2025, </w:t>
      </w:r>
      <w:r w:rsidRPr="00B87F97">
        <w:rPr>
          <w:rFonts w:ascii="Times New Roman" w:hAnsi="Times New Roman" w:cs="Times New Roman"/>
          <w:iCs/>
          <w:sz w:val="28"/>
          <w:szCs w:val="28"/>
          <w:lang w:val="vi-VN"/>
        </w:rPr>
        <w:t>Ủy ban KH,CN&amp;MT đã có báo cáo đầy đủ số</w:t>
      </w:r>
      <w:r w:rsidR="006C39BA" w:rsidRPr="00B87F97">
        <w:rPr>
          <w:rFonts w:ascii="Times New Roman" w:hAnsi="Times New Roman" w:cs="Times New Roman"/>
          <w:iCs/>
          <w:sz w:val="28"/>
          <w:szCs w:val="28"/>
          <w:lang w:val="vi-VN"/>
        </w:rPr>
        <w:t xml:space="preserve"> 315</w:t>
      </w:r>
      <w:r w:rsidR="006167FF" w:rsidRPr="00B87F97">
        <w:rPr>
          <w:rFonts w:ascii="Times New Roman" w:hAnsi="Times New Roman" w:cs="Times New Roman"/>
          <w:iCs/>
          <w:sz w:val="28"/>
          <w:szCs w:val="28"/>
          <w:lang w:val="vi-VN"/>
        </w:rPr>
        <w:t>0</w:t>
      </w:r>
      <w:r w:rsidR="006C39BA" w:rsidRPr="00B87F97">
        <w:rPr>
          <w:rFonts w:ascii="Times New Roman" w:hAnsi="Times New Roman" w:cs="Times New Roman"/>
          <w:iCs/>
          <w:sz w:val="28"/>
          <w:szCs w:val="28"/>
          <w:lang w:val="vi-VN"/>
        </w:rPr>
        <w:t>/BC-</w:t>
      </w:r>
      <w:r w:rsidR="006C39BA" w:rsidRPr="00B87F97">
        <w:rPr>
          <w:rFonts w:ascii="Times New Roman" w:hAnsi="Times New Roman" w:cs="Times New Roman"/>
          <w:sz w:val="28"/>
          <w:szCs w:val="28"/>
          <w:lang w:val="vi-VN"/>
        </w:rPr>
        <w:t xml:space="preserve">UBKHCNMT15 </w:t>
      </w:r>
      <w:r w:rsidRPr="00B87F97">
        <w:rPr>
          <w:rFonts w:ascii="Times New Roman" w:hAnsi="Times New Roman" w:cs="Times New Roman"/>
          <w:sz w:val="28"/>
          <w:szCs w:val="28"/>
          <w:lang w:val="vi-VN"/>
        </w:rPr>
        <w:t xml:space="preserve">một số vấn đề lớn </w:t>
      </w:r>
      <w:r w:rsidR="00706A5D" w:rsidRPr="00B87F97">
        <w:rPr>
          <w:rFonts w:ascii="Times New Roman" w:hAnsi="Times New Roman" w:cs="Times New Roman"/>
          <w:sz w:val="28"/>
          <w:szCs w:val="28"/>
          <w:lang w:val="vi-VN"/>
        </w:rPr>
        <w:t xml:space="preserve">về </w:t>
      </w:r>
      <w:r w:rsidRPr="00B87F97">
        <w:rPr>
          <w:rFonts w:ascii="Times New Roman" w:hAnsi="Times New Roman" w:cs="Times New Roman"/>
          <w:sz w:val="28"/>
          <w:szCs w:val="28"/>
          <w:lang w:val="vi-VN"/>
        </w:rPr>
        <w:t xml:space="preserve">việc giải trình, tiếp thu, chỉnh lý dự thảo </w:t>
      </w:r>
      <w:r w:rsidR="006167FF" w:rsidRPr="00B87F97">
        <w:rPr>
          <w:rFonts w:ascii="Times New Roman" w:hAnsi="Times New Roman" w:cs="Times New Roman"/>
          <w:sz w:val="28"/>
          <w:szCs w:val="28"/>
          <w:lang w:val="vi-VN"/>
        </w:rPr>
        <w:t xml:space="preserve">Luật sửa đổi, bổ sung một số điều của Luật Tiêu chuẩn và Quy chuẩn kỹ thuật </w:t>
      </w:r>
      <w:r w:rsidRPr="00B87F97">
        <w:rPr>
          <w:rFonts w:ascii="Times New Roman" w:hAnsi="Times New Roman" w:cs="Times New Roman"/>
          <w:sz w:val="28"/>
          <w:szCs w:val="28"/>
          <w:lang w:val="vi-VN"/>
        </w:rPr>
        <w:t>(</w:t>
      </w:r>
      <w:r w:rsidRPr="00B87F97">
        <w:rPr>
          <w:rFonts w:ascii="Times New Roman" w:hAnsi="Times New Roman" w:cs="Times New Roman"/>
          <w:i/>
          <w:sz w:val="28"/>
          <w:szCs w:val="28"/>
          <w:lang w:val="vi-VN"/>
        </w:rPr>
        <w:t>sau đây gọi là dự thảo Luật</w:t>
      </w:r>
      <w:r w:rsidRPr="00B87F97">
        <w:rPr>
          <w:rFonts w:ascii="Times New Roman" w:hAnsi="Times New Roman" w:cs="Times New Roman"/>
          <w:sz w:val="28"/>
          <w:szCs w:val="28"/>
          <w:lang w:val="vi-VN"/>
        </w:rPr>
        <w:t>) kính gửi Ủy ban Thường vụ Quốc hội (UBTVQH) và xin báo cáo tóm tắt như sau:</w:t>
      </w:r>
    </w:p>
    <w:p w:rsidR="00FE41FC" w:rsidRPr="00B87F97" w:rsidRDefault="006944B7" w:rsidP="009420EE">
      <w:pPr>
        <w:widowControl w:val="0"/>
        <w:spacing w:before="120" w:after="120" w:line="240" w:lineRule="auto"/>
        <w:ind w:firstLine="567"/>
        <w:jc w:val="both"/>
        <w:rPr>
          <w:rFonts w:ascii="Times New Roman" w:hAnsi="Times New Roman" w:cs="Times New Roman"/>
          <w:sz w:val="28"/>
          <w:szCs w:val="28"/>
        </w:rPr>
      </w:pPr>
      <w:r w:rsidRPr="00B87F97">
        <w:rPr>
          <w:rFonts w:ascii="Times New Roman" w:hAnsi="Times New Roman" w:cs="Times New Roman"/>
          <w:b/>
          <w:sz w:val="28"/>
          <w:szCs w:val="28"/>
          <w:lang w:val="vi-VN"/>
        </w:rPr>
        <w:t>1.</w:t>
      </w:r>
      <w:r w:rsidR="00FE41FC" w:rsidRPr="00B87F97">
        <w:rPr>
          <w:rFonts w:ascii="Times New Roman" w:hAnsi="Times New Roman" w:cs="Times New Roman"/>
          <w:sz w:val="28"/>
          <w:szCs w:val="28"/>
          <w:lang w:val="vi-VN"/>
        </w:rPr>
        <w:t xml:space="preserve">Trong quá trình tiếp thu, </w:t>
      </w:r>
      <w:r w:rsidR="001801BF" w:rsidRPr="00B87F97">
        <w:rPr>
          <w:rFonts w:ascii="Times New Roman" w:hAnsi="Times New Roman" w:cs="Times New Roman"/>
          <w:sz w:val="28"/>
          <w:szCs w:val="28"/>
          <w:lang w:val="vi-VN"/>
        </w:rPr>
        <w:t xml:space="preserve">chỉnh lý </w:t>
      </w:r>
      <w:r w:rsidR="00FE41FC" w:rsidRPr="00B87F97">
        <w:rPr>
          <w:rFonts w:ascii="Times New Roman" w:hAnsi="Times New Roman" w:cs="Times New Roman"/>
          <w:sz w:val="28"/>
          <w:szCs w:val="28"/>
          <w:lang w:val="vi-VN"/>
        </w:rPr>
        <w:t xml:space="preserve">dự thảo Luật, Thường trực Ủy ban KH,CN&amp;MT đã </w:t>
      </w:r>
      <w:r w:rsidR="00ED7174" w:rsidRPr="00B87F97">
        <w:rPr>
          <w:rFonts w:ascii="Times New Roman" w:hAnsi="Times New Roman" w:cs="Times New Roman"/>
          <w:sz w:val="28"/>
          <w:szCs w:val="28"/>
          <w:lang w:val="vi-VN"/>
        </w:rPr>
        <w:t>tổ chức</w:t>
      </w:r>
      <w:r w:rsidR="008B00D7" w:rsidRPr="00B87F97">
        <w:rPr>
          <w:rFonts w:ascii="Times New Roman" w:hAnsi="Times New Roman" w:cs="Times New Roman"/>
          <w:sz w:val="28"/>
          <w:szCs w:val="28"/>
          <w:lang w:val="vi-VN"/>
        </w:rPr>
        <w:t xml:space="preserve"> phối hợp</w:t>
      </w:r>
      <w:r w:rsidR="00151B46" w:rsidRPr="00B87F97">
        <w:rPr>
          <w:rFonts w:ascii="Times New Roman" w:hAnsi="Times New Roman" w:cs="Times New Roman"/>
          <w:sz w:val="28"/>
          <w:szCs w:val="28"/>
          <w:lang w:val="vi-VN"/>
        </w:rPr>
        <w:t>,</w:t>
      </w:r>
      <w:r w:rsidR="00876696" w:rsidRPr="00B87F97">
        <w:rPr>
          <w:rFonts w:ascii="Times New Roman" w:hAnsi="Times New Roman" w:cs="Times New Roman"/>
          <w:sz w:val="28"/>
          <w:szCs w:val="28"/>
          <w:lang w:val="vi-VN"/>
        </w:rPr>
        <w:t xml:space="preserve">nghiên cứu, kịp thời </w:t>
      </w:r>
      <w:r w:rsidR="00FE41FC" w:rsidRPr="00B87F97">
        <w:rPr>
          <w:rFonts w:ascii="Times New Roman" w:hAnsi="Times New Roman" w:cs="Times New Roman"/>
          <w:sz w:val="28"/>
          <w:szCs w:val="28"/>
          <w:lang w:val="es-CO"/>
        </w:rPr>
        <w:t>thể</w:t>
      </w:r>
      <w:r w:rsidR="00D66C5B">
        <w:rPr>
          <w:rFonts w:ascii="Times New Roman" w:hAnsi="Times New Roman" w:cs="Times New Roman"/>
          <w:sz w:val="28"/>
          <w:szCs w:val="28"/>
          <w:lang w:val="es-CO"/>
        </w:rPr>
        <w:t xml:space="preserve"> </w:t>
      </w:r>
      <w:r w:rsidR="00FE41FC" w:rsidRPr="00B87F97">
        <w:rPr>
          <w:rFonts w:ascii="Times New Roman" w:hAnsi="Times New Roman" w:cs="Times New Roman"/>
          <w:sz w:val="28"/>
          <w:szCs w:val="28"/>
          <w:lang w:val="es-CO"/>
        </w:rPr>
        <w:t>chế</w:t>
      </w:r>
      <w:r w:rsidR="00D66C5B">
        <w:rPr>
          <w:rFonts w:ascii="Times New Roman" w:hAnsi="Times New Roman" w:cs="Times New Roman"/>
          <w:sz w:val="28"/>
          <w:szCs w:val="28"/>
          <w:lang w:val="es-CO"/>
        </w:rPr>
        <w:t xml:space="preserve"> </w:t>
      </w:r>
      <w:r w:rsidR="00FE41FC" w:rsidRPr="00B87F97">
        <w:rPr>
          <w:rFonts w:ascii="Times New Roman" w:hAnsi="Times New Roman" w:cs="Times New Roman"/>
          <w:sz w:val="28"/>
          <w:szCs w:val="28"/>
          <w:lang w:val="es-CO"/>
        </w:rPr>
        <w:t>hóa</w:t>
      </w:r>
      <w:r w:rsidR="00D66C5B">
        <w:rPr>
          <w:rFonts w:ascii="Times New Roman" w:hAnsi="Times New Roman" w:cs="Times New Roman"/>
          <w:sz w:val="28"/>
          <w:szCs w:val="28"/>
          <w:lang w:val="es-CO"/>
        </w:rPr>
        <w:t xml:space="preserve"> </w:t>
      </w:r>
      <w:r w:rsidR="002C7003" w:rsidRPr="00B87F97">
        <w:rPr>
          <w:rFonts w:ascii="Times New Roman" w:hAnsi="Times New Roman" w:cs="Times New Roman"/>
          <w:iCs/>
          <w:sz w:val="28"/>
          <w:szCs w:val="28"/>
          <w:lang w:val="eu-ES"/>
        </w:rPr>
        <w:t>Chỉ thị số 38-CT/TW ngày 30/7/2024 của Ban Bí thư</w:t>
      </w:r>
      <w:r w:rsidR="00876696" w:rsidRPr="00B87F97">
        <w:rPr>
          <w:rFonts w:ascii="Times New Roman" w:hAnsi="Times New Roman" w:cs="Times New Roman"/>
          <w:sz w:val="28"/>
          <w:szCs w:val="28"/>
          <w:lang w:val="es-CO"/>
        </w:rPr>
        <w:t xml:space="preserve">; </w:t>
      </w:r>
      <w:r w:rsidR="00876696" w:rsidRPr="00B87F97">
        <w:rPr>
          <w:rFonts w:ascii="Times New Roman" w:hAnsi="Times New Roman" w:cs="Times New Roman"/>
          <w:sz w:val="28"/>
          <w:szCs w:val="28"/>
          <w:lang w:val="vi-VN"/>
        </w:rPr>
        <w:t>nghiêm túc thực hiện Quy định số 178-QĐ/TW</w:t>
      </w:r>
      <w:r w:rsidR="005D17B4" w:rsidRPr="00B87F97">
        <w:rPr>
          <w:rFonts w:ascii="Times New Roman" w:hAnsi="Times New Roman" w:cs="Times New Roman"/>
          <w:sz w:val="28"/>
          <w:szCs w:val="28"/>
          <w:lang w:val="vi-VN"/>
        </w:rPr>
        <w:t xml:space="preserve"> của Bộ Chính trị</w:t>
      </w:r>
      <w:r w:rsidR="00876696" w:rsidRPr="00B87F97">
        <w:rPr>
          <w:rFonts w:ascii="Times New Roman" w:hAnsi="Times New Roman" w:cs="Times New Roman"/>
          <w:sz w:val="28"/>
          <w:szCs w:val="28"/>
          <w:lang w:val="vi-VN"/>
        </w:rPr>
        <w:t xml:space="preserve"> và các Công thư số 15, số 17 của Chủ tịch Quốc hội.</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Kết</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quả</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thực</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hiện</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được</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trình</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bày</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trong</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các 02 Phụ</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lục</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kèm</w:t>
      </w:r>
      <w:r w:rsidR="00D66C5B">
        <w:rPr>
          <w:rFonts w:ascii="Times New Roman" w:hAnsi="Times New Roman" w:cs="Times New Roman"/>
          <w:sz w:val="28"/>
          <w:szCs w:val="28"/>
        </w:rPr>
        <w:t xml:space="preserve"> </w:t>
      </w:r>
      <w:r w:rsidR="00083123" w:rsidRPr="00B87F97">
        <w:rPr>
          <w:rFonts w:ascii="Times New Roman" w:hAnsi="Times New Roman" w:cs="Times New Roman"/>
          <w:sz w:val="28"/>
          <w:szCs w:val="28"/>
        </w:rPr>
        <w:t>theo.</w:t>
      </w:r>
    </w:p>
    <w:p w:rsidR="00E15DC9" w:rsidRPr="00B87F97" w:rsidRDefault="00E15DC9" w:rsidP="009420EE">
      <w:pPr>
        <w:pStyle w:val="NormalWeb"/>
        <w:widowControl w:val="0"/>
        <w:spacing w:before="120" w:beforeAutospacing="0" w:after="120" w:afterAutospacing="0"/>
        <w:ind w:firstLine="567"/>
        <w:jc w:val="both"/>
        <w:rPr>
          <w:bCs/>
          <w:i/>
          <w:iCs/>
          <w:sz w:val="28"/>
          <w:szCs w:val="28"/>
          <w:lang w:val="es-CO"/>
        </w:rPr>
      </w:pPr>
      <w:r w:rsidRPr="00B87F97">
        <w:rPr>
          <w:b/>
          <w:bCs/>
          <w:sz w:val="28"/>
          <w:szCs w:val="28"/>
          <w:lang w:val="es-CO"/>
        </w:rPr>
        <w:t>2. Về</w:t>
      </w:r>
      <w:r w:rsidR="00D66C5B">
        <w:rPr>
          <w:b/>
          <w:bCs/>
          <w:sz w:val="28"/>
          <w:szCs w:val="28"/>
          <w:lang w:val="es-CO"/>
        </w:rPr>
        <w:t xml:space="preserve"> </w:t>
      </w:r>
      <w:r w:rsidRPr="00B87F97">
        <w:rPr>
          <w:b/>
          <w:bCs/>
          <w:sz w:val="28"/>
          <w:szCs w:val="28"/>
          <w:lang w:val="es-CO"/>
        </w:rPr>
        <w:t>các</w:t>
      </w:r>
      <w:r w:rsidR="00D66C5B">
        <w:rPr>
          <w:b/>
          <w:bCs/>
          <w:sz w:val="28"/>
          <w:szCs w:val="28"/>
          <w:lang w:val="es-CO"/>
        </w:rPr>
        <w:t xml:space="preserve"> </w:t>
      </w:r>
      <w:r w:rsidRPr="00B87F97">
        <w:rPr>
          <w:b/>
          <w:bCs/>
          <w:sz w:val="28"/>
          <w:szCs w:val="28"/>
          <w:lang w:val="es-CO"/>
        </w:rPr>
        <w:t>quy</w:t>
      </w:r>
      <w:r w:rsidR="00D66C5B">
        <w:rPr>
          <w:b/>
          <w:bCs/>
          <w:sz w:val="28"/>
          <w:szCs w:val="28"/>
          <w:lang w:val="es-CO"/>
        </w:rPr>
        <w:t xml:space="preserve"> </w:t>
      </w:r>
      <w:r w:rsidRPr="00B87F97">
        <w:rPr>
          <w:b/>
          <w:bCs/>
          <w:sz w:val="28"/>
          <w:szCs w:val="28"/>
          <w:lang w:val="es-CO"/>
        </w:rPr>
        <w:t>định</w:t>
      </w:r>
      <w:r w:rsidR="00D66C5B">
        <w:rPr>
          <w:b/>
          <w:bCs/>
          <w:sz w:val="28"/>
          <w:szCs w:val="28"/>
          <w:lang w:val="es-CO"/>
        </w:rPr>
        <w:t xml:space="preserve"> </w:t>
      </w:r>
      <w:r w:rsidRPr="00B87F97">
        <w:rPr>
          <w:b/>
          <w:bCs/>
          <w:sz w:val="28"/>
          <w:szCs w:val="28"/>
          <w:lang w:val="es-CO"/>
        </w:rPr>
        <w:t>liên</w:t>
      </w:r>
      <w:r w:rsidR="00D66C5B">
        <w:rPr>
          <w:b/>
          <w:bCs/>
          <w:sz w:val="28"/>
          <w:szCs w:val="28"/>
          <w:lang w:val="es-CO"/>
        </w:rPr>
        <w:t xml:space="preserve"> </w:t>
      </w:r>
      <w:r w:rsidRPr="00B87F97">
        <w:rPr>
          <w:b/>
          <w:bCs/>
          <w:sz w:val="28"/>
          <w:szCs w:val="28"/>
          <w:lang w:val="es-CO"/>
        </w:rPr>
        <w:t>quan</w:t>
      </w:r>
      <w:r w:rsidR="00D66C5B">
        <w:rPr>
          <w:b/>
          <w:bCs/>
          <w:sz w:val="28"/>
          <w:szCs w:val="28"/>
          <w:lang w:val="es-CO"/>
        </w:rPr>
        <w:t xml:space="preserve"> </w:t>
      </w:r>
      <w:r w:rsidRPr="00B87F97">
        <w:rPr>
          <w:b/>
          <w:bCs/>
          <w:sz w:val="28"/>
          <w:szCs w:val="28"/>
          <w:lang w:val="es-CO"/>
        </w:rPr>
        <w:t>đến</w:t>
      </w:r>
      <w:r w:rsidR="00D66C5B">
        <w:rPr>
          <w:b/>
          <w:bCs/>
          <w:sz w:val="28"/>
          <w:szCs w:val="28"/>
          <w:lang w:val="es-CO"/>
        </w:rPr>
        <w:t xml:space="preserve"> </w:t>
      </w:r>
      <w:r w:rsidRPr="00B87F97">
        <w:rPr>
          <w:b/>
          <w:bCs/>
          <w:sz w:val="28"/>
          <w:szCs w:val="28"/>
          <w:lang w:val="es-CO"/>
        </w:rPr>
        <w:t>đánh</w:t>
      </w:r>
      <w:r w:rsidR="00D66C5B">
        <w:rPr>
          <w:b/>
          <w:bCs/>
          <w:sz w:val="28"/>
          <w:szCs w:val="28"/>
          <w:lang w:val="es-CO"/>
        </w:rPr>
        <w:t xml:space="preserve"> </w:t>
      </w:r>
      <w:r w:rsidRPr="00B87F97">
        <w:rPr>
          <w:b/>
          <w:bCs/>
          <w:sz w:val="28"/>
          <w:szCs w:val="28"/>
          <w:lang w:val="es-CO"/>
        </w:rPr>
        <w:t>giá</w:t>
      </w:r>
      <w:r w:rsidR="00D66C5B">
        <w:rPr>
          <w:b/>
          <w:bCs/>
          <w:sz w:val="28"/>
          <w:szCs w:val="28"/>
          <w:lang w:val="es-CO"/>
        </w:rPr>
        <w:t xml:space="preserve"> </w:t>
      </w:r>
      <w:r w:rsidRPr="00B87F97">
        <w:rPr>
          <w:b/>
          <w:bCs/>
          <w:sz w:val="28"/>
          <w:szCs w:val="28"/>
          <w:lang w:val="es-CO"/>
        </w:rPr>
        <w:t>sự</w:t>
      </w:r>
      <w:r w:rsidR="00D66C5B">
        <w:rPr>
          <w:b/>
          <w:bCs/>
          <w:sz w:val="28"/>
          <w:szCs w:val="28"/>
          <w:lang w:val="es-CO"/>
        </w:rPr>
        <w:t xml:space="preserve"> </w:t>
      </w:r>
      <w:r w:rsidRPr="00B87F97">
        <w:rPr>
          <w:b/>
          <w:bCs/>
          <w:sz w:val="28"/>
          <w:szCs w:val="28"/>
          <w:lang w:val="es-CO"/>
        </w:rPr>
        <w:t>phù</w:t>
      </w:r>
      <w:r w:rsidR="00D66C5B">
        <w:rPr>
          <w:b/>
          <w:bCs/>
          <w:sz w:val="28"/>
          <w:szCs w:val="28"/>
          <w:lang w:val="es-CO"/>
        </w:rPr>
        <w:t xml:space="preserve"> </w:t>
      </w:r>
      <w:r w:rsidRPr="00B87F97">
        <w:rPr>
          <w:b/>
          <w:bCs/>
          <w:sz w:val="28"/>
          <w:szCs w:val="28"/>
          <w:lang w:val="es-CO"/>
        </w:rPr>
        <w:t>hợp</w:t>
      </w:r>
    </w:p>
    <w:p w:rsidR="00E15DC9" w:rsidRPr="00B87F97" w:rsidRDefault="00E15DC9" w:rsidP="009420EE">
      <w:pPr>
        <w:pStyle w:val="NormalWeb"/>
        <w:widowControl w:val="0"/>
        <w:spacing w:before="120" w:beforeAutospacing="0" w:after="120" w:afterAutospacing="0"/>
        <w:ind w:firstLine="567"/>
        <w:jc w:val="both"/>
        <w:rPr>
          <w:bCs/>
          <w:i/>
          <w:iCs/>
          <w:sz w:val="28"/>
          <w:szCs w:val="28"/>
          <w:lang w:val="es-CO"/>
        </w:rPr>
      </w:pPr>
      <w:r w:rsidRPr="00B87F97">
        <w:rPr>
          <w:bCs/>
          <w:i/>
          <w:iCs/>
          <w:sz w:val="28"/>
          <w:szCs w:val="28"/>
          <w:lang w:val="es-CO"/>
        </w:rPr>
        <w:t xml:space="preserve">Có ý kiếnđềnghịkhôngbổsungtrongdựthảoLuậtmộtsốkháiniệmvềđánhgiásựphùhợp (ĐGSPH) ở cácluậtchuyênngànhmàkhôngthểhiệnđúngbảnchấtquyđịnhtrongHiệpđịnh WTO/TBT; ý kiếnkhácđềnghịcầnràsoátviệcgiảithíchmộtsốtừngữđượcbổsungtạikhoản 5 vàcáckhoản 5a, 5b, 5c, 5d, 5e, 5g chophùhợpvớicácluậtchuyênngành. </w:t>
      </w:r>
    </w:p>
    <w:p w:rsidR="00E15DC9" w:rsidRPr="00B87F97" w:rsidRDefault="00E15DC9" w:rsidP="009420EE">
      <w:pPr>
        <w:pStyle w:val="NormalWeb"/>
        <w:widowControl w:val="0"/>
        <w:spacing w:before="120" w:beforeAutospacing="0" w:after="120" w:afterAutospacing="0"/>
        <w:ind w:firstLine="567"/>
        <w:jc w:val="both"/>
        <w:rPr>
          <w:bCs/>
          <w:iCs/>
          <w:sz w:val="28"/>
          <w:szCs w:val="28"/>
          <w:lang w:val="es-CO"/>
        </w:rPr>
      </w:pPr>
      <w:r w:rsidRPr="00B87F97">
        <w:rPr>
          <w:bCs/>
          <w:iCs/>
          <w:sz w:val="28"/>
          <w:szCs w:val="28"/>
          <w:lang w:val="es-CO"/>
        </w:rPr>
        <w:t>Vềnộidungnày, ThườngtrựcỦybanKH,CN&amp;MT xin</w:t>
      </w:r>
      <w:r w:rsidRPr="00B87F97">
        <w:rPr>
          <w:b/>
          <w:bCs/>
          <w:i/>
          <w:sz w:val="28"/>
          <w:szCs w:val="28"/>
          <w:lang w:val="es-CO"/>
        </w:rPr>
        <w:t>báocáo</w:t>
      </w:r>
      <w:r w:rsidRPr="00B87F97">
        <w:rPr>
          <w:bCs/>
          <w:iCs/>
          <w:sz w:val="28"/>
          <w:szCs w:val="28"/>
          <w:lang w:val="es-CO"/>
        </w:rPr>
        <w:t>nhưsau:</w:t>
      </w:r>
    </w:p>
    <w:p w:rsidR="00E15DC9" w:rsidRPr="00B87F97" w:rsidRDefault="00FB4EBF" w:rsidP="009420EE">
      <w:pPr>
        <w:pStyle w:val="NormalWeb"/>
        <w:widowControl w:val="0"/>
        <w:spacing w:before="120" w:beforeAutospacing="0" w:after="120" w:afterAutospacing="0"/>
        <w:ind w:firstLine="567"/>
        <w:jc w:val="both"/>
        <w:rPr>
          <w:bCs/>
          <w:sz w:val="28"/>
          <w:szCs w:val="28"/>
          <w:lang w:val="vi-VN"/>
        </w:rPr>
      </w:pPr>
      <w:r w:rsidRPr="00B87F97">
        <w:rPr>
          <w:bCs/>
          <w:iCs/>
          <w:sz w:val="28"/>
          <w:szCs w:val="28"/>
          <w:lang w:val="es-CO"/>
        </w:rPr>
        <w:t>T</w:t>
      </w:r>
      <w:r w:rsidR="00E15DC9" w:rsidRPr="00B87F97">
        <w:rPr>
          <w:bCs/>
          <w:iCs/>
          <w:sz w:val="28"/>
          <w:szCs w:val="28"/>
          <w:lang w:val="es-CO"/>
        </w:rPr>
        <w:t xml:space="preserve">ạikhoản 5 Điều 3 </w:t>
      </w:r>
      <w:r w:rsidR="00E15DC9" w:rsidRPr="00B87F97">
        <w:rPr>
          <w:bCs/>
          <w:iCs/>
          <w:sz w:val="28"/>
          <w:szCs w:val="28"/>
          <w:lang w:val="vi-VN"/>
        </w:rPr>
        <w:t xml:space="preserve">Luật </w:t>
      </w:r>
      <w:r w:rsidR="00E15DC9" w:rsidRPr="00B87F97">
        <w:rPr>
          <w:bCs/>
          <w:iCs/>
          <w:sz w:val="28"/>
          <w:szCs w:val="28"/>
          <w:lang w:val="es-CO"/>
        </w:rPr>
        <w:t xml:space="preserve">Tiêuchuẩnvàquychuẩnkỹthuật (TC&amp;QCKT) năm 2006 </w:t>
      </w:r>
      <w:r w:rsidRPr="00B87F97">
        <w:rPr>
          <w:bCs/>
          <w:iCs/>
          <w:sz w:val="28"/>
          <w:szCs w:val="28"/>
          <w:lang w:val="es-CO"/>
        </w:rPr>
        <w:t>và</w:t>
      </w:r>
      <w:r w:rsidRPr="00B87F97">
        <w:rPr>
          <w:bCs/>
          <w:iCs/>
          <w:sz w:val="28"/>
          <w:szCs w:val="28"/>
          <w:lang w:val="vi-VN"/>
        </w:rPr>
        <w:t>T</w:t>
      </w:r>
      <w:r w:rsidRPr="00B87F97">
        <w:rPr>
          <w:bCs/>
          <w:iCs/>
          <w:sz w:val="28"/>
          <w:szCs w:val="28"/>
          <w:lang w:val="es-CO"/>
        </w:rPr>
        <w:t xml:space="preserve">iêuchuẩnquốctế ISO 17000:2020 </w:t>
      </w:r>
      <w:r w:rsidR="00E839E0" w:rsidRPr="00B87F97">
        <w:rPr>
          <w:bCs/>
          <w:iCs/>
          <w:sz w:val="28"/>
          <w:szCs w:val="28"/>
          <w:lang w:val="es-CO"/>
        </w:rPr>
        <w:t>đãcókháiniệm đ</w:t>
      </w:r>
      <w:r w:rsidR="00E839E0" w:rsidRPr="00B87F97">
        <w:rPr>
          <w:bCs/>
          <w:iCs/>
          <w:sz w:val="28"/>
          <w:szCs w:val="28"/>
          <w:lang w:val="vi-VN"/>
        </w:rPr>
        <w:t xml:space="preserve">ánh giá sự phù hợp </w:t>
      </w:r>
      <w:r w:rsidR="00E15DC9" w:rsidRPr="00B87F97">
        <w:rPr>
          <w:bCs/>
          <w:iCs/>
          <w:sz w:val="28"/>
          <w:szCs w:val="28"/>
          <w:lang w:val="es-CO"/>
        </w:rPr>
        <w:t>vàđượcquyđịnhcụthểtạicác</w:t>
      </w:r>
      <w:r w:rsidR="00E15DC9" w:rsidRPr="00B87F97">
        <w:rPr>
          <w:bCs/>
          <w:sz w:val="28"/>
          <w:szCs w:val="28"/>
          <w:lang w:val="es-CO"/>
        </w:rPr>
        <w:t>Điều 41</w:t>
      </w:r>
      <w:r w:rsidR="00083123" w:rsidRPr="00B87F97">
        <w:rPr>
          <w:bCs/>
          <w:sz w:val="28"/>
          <w:szCs w:val="28"/>
          <w:lang w:val="es-CO"/>
        </w:rPr>
        <w:t>,48</w:t>
      </w:r>
      <w:r w:rsidR="000062A6" w:rsidRPr="00B87F97">
        <w:rPr>
          <w:bCs/>
          <w:sz w:val="28"/>
          <w:szCs w:val="28"/>
          <w:lang w:val="es-CO"/>
        </w:rPr>
        <w:t>và</w:t>
      </w:r>
      <w:r w:rsidR="00083123" w:rsidRPr="00B87F97">
        <w:rPr>
          <w:bCs/>
          <w:sz w:val="28"/>
          <w:szCs w:val="28"/>
          <w:lang w:val="es-CO"/>
        </w:rPr>
        <w:t xml:space="preserve">53 củaLuật TC&amp;QCKT </w:t>
      </w:r>
      <w:r w:rsidR="00E15DC9" w:rsidRPr="00B87F97">
        <w:rPr>
          <w:bCs/>
          <w:sz w:val="28"/>
          <w:szCs w:val="28"/>
          <w:lang w:val="es-CO"/>
        </w:rPr>
        <w:t>vàcácvănbảnhướngdẫnthihành. CácquyđịnhnàycơbảnđápứngquyđịnhcủaHiệpđịnh TBTvàTổchứcTiêuchuẩnhóaquốctế.</w:t>
      </w:r>
      <w:r w:rsidR="00E15DC9" w:rsidRPr="00B87F97">
        <w:rPr>
          <w:bCs/>
          <w:iCs/>
          <w:sz w:val="28"/>
          <w:szCs w:val="28"/>
          <w:lang w:val="es-CO"/>
        </w:rPr>
        <w:t>Tuy nhiên</w:t>
      </w:r>
      <w:r w:rsidR="00E15DC9" w:rsidRPr="00B87F97">
        <w:rPr>
          <w:bCs/>
          <w:iCs/>
          <w:sz w:val="28"/>
          <w:szCs w:val="28"/>
          <w:lang w:val="vi-VN"/>
        </w:rPr>
        <w:t xml:space="preserve">, </w:t>
      </w:r>
      <w:r w:rsidR="00E15DC9" w:rsidRPr="00B87F97">
        <w:rPr>
          <w:bCs/>
          <w:iCs/>
          <w:sz w:val="28"/>
          <w:szCs w:val="28"/>
          <w:lang w:val="es-CO"/>
        </w:rPr>
        <w:t>trong</w:t>
      </w:r>
      <w:r w:rsidR="00E15DC9" w:rsidRPr="00B87F97">
        <w:rPr>
          <w:bCs/>
          <w:iCs/>
          <w:sz w:val="28"/>
          <w:szCs w:val="28"/>
          <w:lang w:val="vi-VN"/>
        </w:rPr>
        <w:t xml:space="preserve">các </w:t>
      </w:r>
      <w:r w:rsidR="00E15DC9" w:rsidRPr="00B87F97">
        <w:rPr>
          <w:bCs/>
          <w:iCs/>
          <w:sz w:val="28"/>
          <w:szCs w:val="28"/>
          <w:lang w:val="es-CO"/>
        </w:rPr>
        <w:t>l</w:t>
      </w:r>
      <w:r w:rsidR="00E15DC9" w:rsidRPr="00B87F97">
        <w:rPr>
          <w:bCs/>
          <w:iCs/>
          <w:sz w:val="28"/>
          <w:szCs w:val="28"/>
          <w:lang w:val="vi-VN"/>
        </w:rPr>
        <w:t>uật chuyên ngành</w:t>
      </w:r>
      <w:r w:rsidR="00E15DC9" w:rsidRPr="00B87F97">
        <w:rPr>
          <w:bCs/>
          <w:iCs/>
          <w:sz w:val="28"/>
          <w:szCs w:val="28"/>
          <w:lang w:val="es-CO"/>
        </w:rPr>
        <w:t xml:space="preserve">, </w:t>
      </w:r>
      <w:r w:rsidR="00E15DC9" w:rsidRPr="00B87F97">
        <w:rPr>
          <w:bCs/>
          <w:i/>
          <w:iCs/>
          <w:sz w:val="28"/>
          <w:szCs w:val="28"/>
          <w:lang w:val="es-CO"/>
        </w:rPr>
        <w:t>hoạtđộngđánhgiásựphùhợpđượcthểhiệndướinhiềuthuậtngữkhácnhau</w:t>
      </w:r>
      <w:r w:rsidR="00E15DC9" w:rsidRPr="00B87F97">
        <w:rPr>
          <w:bCs/>
          <w:sz w:val="28"/>
          <w:szCs w:val="28"/>
          <w:lang w:val="es-CO"/>
        </w:rPr>
        <w:t>tạorasự</w:t>
      </w:r>
      <w:r w:rsidR="00E15DC9" w:rsidRPr="00B87F97">
        <w:rPr>
          <w:bCs/>
          <w:iCs/>
          <w:sz w:val="28"/>
          <w:szCs w:val="28"/>
          <w:lang w:val="es-CO"/>
        </w:rPr>
        <w:t>thiếu</w:t>
      </w:r>
      <w:r w:rsidR="00E15DC9" w:rsidRPr="00B87F97">
        <w:rPr>
          <w:bCs/>
          <w:iCs/>
          <w:sz w:val="28"/>
          <w:szCs w:val="28"/>
          <w:lang w:val="vi-VN"/>
        </w:rPr>
        <w:t>thống nhất</w:t>
      </w:r>
      <w:r w:rsidR="00E15DC9" w:rsidRPr="00B87F97">
        <w:rPr>
          <w:bCs/>
          <w:iCs/>
          <w:sz w:val="28"/>
          <w:szCs w:val="28"/>
          <w:lang w:val="es-CO"/>
        </w:rPr>
        <w:t>tronghệthốngphápluậthiệnhành</w:t>
      </w:r>
      <w:r w:rsidR="00E15DC9" w:rsidRPr="00B87F97">
        <w:rPr>
          <w:bCs/>
          <w:iCs/>
          <w:sz w:val="28"/>
          <w:szCs w:val="28"/>
          <w:lang w:val="vi-VN"/>
        </w:rPr>
        <w:t>, gây bất cập, khó khăn cho hoạt động quản lý nhà nước, phát sinh chi phí không cần thiết</w:t>
      </w:r>
      <w:r w:rsidR="00E15DC9" w:rsidRPr="00B87F97">
        <w:rPr>
          <w:bCs/>
          <w:iCs/>
          <w:sz w:val="28"/>
          <w:szCs w:val="28"/>
          <w:lang w:val="es-CO"/>
        </w:rPr>
        <w:t>; tạoràocảntrongthươngmại, hộinhậpquốctế</w:t>
      </w:r>
      <w:r w:rsidR="00E15DC9" w:rsidRPr="00B87F97">
        <w:rPr>
          <w:bCs/>
          <w:sz w:val="28"/>
          <w:szCs w:val="28"/>
          <w:lang w:val="es-CO"/>
        </w:rPr>
        <w:t>.</w:t>
      </w:r>
      <w:r w:rsidR="00083123" w:rsidRPr="00B87F97">
        <w:rPr>
          <w:bCs/>
          <w:sz w:val="28"/>
          <w:szCs w:val="28"/>
        </w:rPr>
        <w:t>N</w:t>
      </w:r>
      <w:r w:rsidR="00E15DC9" w:rsidRPr="00B87F97">
        <w:rPr>
          <w:bCs/>
          <w:sz w:val="28"/>
          <w:szCs w:val="28"/>
          <w:lang w:val="vi-VN"/>
        </w:rPr>
        <w:t xml:space="preserve">ếu chuẩn hoá thuật ngữ này thì phải sửa đổi khoảng </w:t>
      </w:r>
      <w:r w:rsidR="00E15DC9" w:rsidRPr="00B87F97">
        <w:rPr>
          <w:b/>
          <w:bCs/>
          <w:i/>
          <w:sz w:val="28"/>
          <w:szCs w:val="28"/>
          <w:lang w:val="vi-VN"/>
        </w:rPr>
        <w:t>17</w:t>
      </w:r>
      <w:r w:rsidR="00E15DC9" w:rsidRPr="00B87F97">
        <w:rPr>
          <w:bCs/>
          <w:sz w:val="28"/>
          <w:szCs w:val="28"/>
          <w:lang w:val="vi-VN"/>
        </w:rPr>
        <w:t xml:space="preserve"> luật chuyên ngành hiện hành, ảnh hưởng đến hoạt động quản lý nhà nước</w:t>
      </w:r>
      <w:r w:rsidR="00083123" w:rsidRPr="00B87F97">
        <w:rPr>
          <w:bCs/>
          <w:sz w:val="28"/>
          <w:szCs w:val="28"/>
        </w:rPr>
        <w:t>và</w:t>
      </w:r>
      <w:r w:rsidR="00E15DC9" w:rsidRPr="00B87F97">
        <w:rPr>
          <w:bCs/>
          <w:sz w:val="28"/>
          <w:szCs w:val="28"/>
          <w:lang w:val="vi-VN"/>
        </w:rPr>
        <w:t xml:space="preserve">không </w:t>
      </w:r>
      <w:r w:rsidR="00E15DC9" w:rsidRPr="00B87F97">
        <w:rPr>
          <w:bCs/>
          <w:sz w:val="28"/>
          <w:szCs w:val="28"/>
          <w:lang w:val="vi-VN"/>
        </w:rPr>
        <w:lastRenderedPageBreak/>
        <w:t xml:space="preserve">thể bao quát hết các hoạt động mới tương tự sẽ phát sinh trong thực tiễn. </w:t>
      </w:r>
    </w:p>
    <w:p w:rsidR="00E15DC9" w:rsidRPr="00B87F97" w:rsidRDefault="00E15DC9" w:rsidP="00FB4EBF">
      <w:pPr>
        <w:pStyle w:val="NormalWeb"/>
        <w:widowControl w:val="0"/>
        <w:spacing w:before="120" w:beforeAutospacing="0" w:after="120" w:afterAutospacing="0"/>
        <w:ind w:firstLine="567"/>
        <w:jc w:val="both"/>
        <w:rPr>
          <w:bCs/>
          <w:sz w:val="28"/>
          <w:szCs w:val="28"/>
          <w:lang w:val="vi-VN"/>
        </w:rPr>
      </w:pPr>
      <w:r w:rsidRPr="00B87F97">
        <w:rPr>
          <w:bCs/>
          <w:iCs/>
          <w:sz w:val="28"/>
          <w:szCs w:val="28"/>
          <w:lang w:val="vi-VN"/>
        </w:rPr>
        <w:t xml:space="preserve">Nghiên cứu </w:t>
      </w:r>
      <w:r w:rsidRPr="00B87F97">
        <w:rPr>
          <w:b/>
          <w:bCs/>
          <w:i/>
          <w:iCs/>
          <w:sz w:val="28"/>
          <w:szCs w:val="28"/>
          <w:lang w:val="vi-VN"/>
        </w:rPr>
        <w:t>tiếp thu</w:t>
      </w:r>
      <w:r w:rsidRPr="00B87F97">
        <w:rPr>
          <w:bCs/>
          <w:iCs/>
          <w:sz w:val="28"/>
          <w:szCs w:val="28"/>
          <w:lang w:val="vi-VN"/>
        </w:rPr>
        <w:t xml:space="preserve"> ý kiến ĐBQH, dự thảo Luật đã chỉnh lý khái niệm đánh giá sự phù hợp quy định tại khoản 3 Điều 5 (dự thảo Luật hợp nhất) </w:t>
      </w:r>
      <w:r w:rsidR="00083123" w:rsidRPr="00B87F97">
        <w:rPr>
          <w:bCs/>
          <w:iCs/>
          <w:sz w:val="28"/>
          <w:szCs w:val="28"/>
        </w:rPr>
        <w:t>để</w:t>
      </w:r>
      <w:r w:rsidRPr="00B87F97">
        <w:rPr>
          <w:bCs/>
          <w:sz w:val="28"/>
          <w:szCs w:val="28"/>
          <w:lang w:val="vi-VN"/>
        </w:rPr>
        <w:t>bảo đảm yêu cầu phổ quát, đồng bộ, thống nhất, ổn định của hệ thống pháp luật và hài hoà với thông lệ quốc tế.</w:t>
      </w:r>
    </w:p>
    <w:p w:rsidR="00E15DC9" w:rsidRPr="00B87F97" w:rsidRDefault="00076406" w:rsidP="009420EE">
      <w:pPr>
        <w:pStyle w:val="NormalWeb"/>
        <w:widowControl w:val="0"/>
        <w:spacing w:before="120" w:beforeAutospacing="0" w:after="120" w:afterAutospacing="0"/>
        <w:ind w:firstLine="567"/>
        <w:jc w:val="both"/>
        <w:rPr>
          <w:bCs/>
          <w:i/>
          <w:sz w:val="28"/>
          <w:szCs w:val="28"/>
          <w:lang w:val="vi-VN"/>
        </w:rPr>
      </w:pPr>
      <w:r w:rsidRPr="00B87F97">
        <w:rPr>
          <w:b/>
          <w:bCs/>
          <w:sz w:val="28"/>
          <w:szCs w:val="28"/>
        </w:rPr>
        <w:t>3</w:t>
      </w:r>
      <w:r w:rsidR="00E15DC9" w:rsidRPr="00B87F97">
        <w:rPr>
          <w:b/>
          <w:bCs/>
          <w:sz w:val="28"/>
          <w:szCs w:val="28"/>
          <w:lang w:val="vi-VN"/>
        </w:rPr>
        <w:t xml:space="preserve">. Về việc áp dụng trình tự, thủ tục ban hành văn bản quy phạm pháp luật trong xây dựng, thẩm định, ban hành quy chuẩn kỹ thuật </w:t>
      </w:r>
      <w:r w:rsidR="00E15DC9" w:rsidRPr="00B87F97">
        <w:rPr>
          <w:bCs/>
          <w:i/>
          <w:sz w:val="28"/>
          <w:szCs w:val="28"/>
          <w:lang w:val="vi-VN"/>
        </w:rPr>
        <w:t>(Điều 32</w:t>
      </w:r>
      <w:r w:rsidR="00E15DC9" w:rsidRPr="00B87F97">
        <w:rPr>
          <w:bCs/>
          <w:i/>
          <w:iCs/>
          <w:sz w:val="28"/>
          <w:szCs w:val="28"/>
          <w:lang w:val="vi-VN"/>
        </w:rPr>
        <w:t xml:space="preserve"> dự thảo Luật hợp nhất</w:t>
      </w:r>
      <w:r w:rsidR="00E15DC9" w:rsidRPr="00B87F97">
        <w:rPr>
          <w:bCs/>
          <w:i/>
          <w:sz w:val="28"/>
          <w:szCs w:val="28"/>
          <w:lang w:val="vi-VN"/>
        </w:rPr>
        <w:t>)</w:t>
      </w:r>
    </w:p>
    <w:p w:rsidR="00E15DC9" w:rsidRPr="00B87F97" w:rsidRDefault="00E15DC9" w:rsidP="009420EE">
      <w:pPr>
        <w:pStyle w:val="NormalWeb"/>
        <w:widowControl w:val="0"/>
        <w:spacing w:before="120" w:beforeAutospacing="0" w:after="120" w:afterAutospacing="0"/>
        <w:ind w:firstLine="567"/>
        <w:jc w:val="both"/>
        <w:rPr>
          <w:bCs/>
          <w:i/>
          <w:sz w:val="28"/>
          <w:szCs w:val="28"/>
          <w:lang w:val="vi-VN"/>
        </w:rPr>
      </w:pPr>
      <w:r w:rsidRPr="00B87F97">
        <w:rPr>
          <w:bCs/>
          <w:i/>
          <w:sz w:val="28"/>
          <w:szCs w:val="28"/>
          <w:lang w:val="vi-VN"/>
        </w:rPr>
        <w:t>Có ý kiến cho rằng hiện nay, việc xây dựng, ban hành quy chuẩn kỹ thuật đang được thực hiện đồng thời theo 02 quy trình quy định tại Luật TC&amp;QCKT năm 2006 và Luật Ban hành văn bản quy phạm pháp luật. Do vậy, đề nghị quy định quy trình về việc ban hành các quy chuẩn kỹ thuật đồng bộ với Luật Ban hành văn bản quy phạm pháp luật để đảm bảo tính thống nhất, rõ ràng, chặt chẽ, kịp thời, đáp ứng yêu cầu về phát triển kinh tế - xã hội.</w:t>
      </w:r>
    </w:p>
    <w:p w:rsidR="00E15DC9" w:rsidRPr="00B87F97" w:rsidRDefault="00E15DC9" w:rsidP="009420EE">
      <w:pPr>
        <w:pStyle w:val="NormalWeb"/>
        <w:widowControl w:val="0"/>
        <w:spacing w:before="120" w:beforeAutospacing="0" w:after="120" w:afterAutospacing="0"/>
        <w:ind w:firstLine="567"/>
        <w:jc w:val="both"/>
        <w:rPr>
          <w:bCs/>
          <w:sz w:val="28"/>
          <w:szCs w:val="28"/>
          <w:lang w:val="vi-VN"/>
        </w:rPr>
      </w:pPr>
      <w:r w:rsidRPr="00B87F97">
        <w:rPr>
          <w:bCs/>
          <w:iCs/>
          <w:sz w:val="28"/>
          <w:szCs w:val="28"/>
          <w:lang w:val="vi-VN"/>
        </w:rPr>
        <w:t xml:space="preserve">Về nội dung này, Thường trực Ủy ban KH,CN&amp;MT xin </w:t>
      </w:r>
      <w:r w:rsidRPr="00B87F97">
        <w:rPr>
          <w:b/>
          <w:bCs/>
          <w:i/>
          <w:sz w:val="28"/>
          <w:szCs w:val="28"/>
          <w:lang w:val="vi-VN"/>
        </w:rPr>
        <w:t>báo cáo</w:t>
      </w:r>
      <w:r w:rsidRPr="00B87F97">
        <w:rPr>
          <w:bCs/>
          <w:iCs/>
          <w:sz w:val="28"/>
          <w:szCs w:val="28"/>
          <w:lang w:val="vi-VN"/>
        </w:rPr>
        <w:t xml:space="preserve"> như sau:</w:t>
      </w:r>
    </w:p>
    <w:p w:rsidR="00E15DC9" w:rsidRPr="00B87F97" w:rsidRDefault="00E15DC9" w:rsidP="009420EE">
      <w:pPr>
        <w:pStyle w:val="NormalWeb"/>
        <w:widowControl w:val="0"/>
        <w:spacing w:before="120" w:beforeAutospacing="0" w:after="120" w:afterAutospacing="0"/>
        <w:ind w:firstLine="567"/>
        <w:jc w:val="both"/>
        <w:rPr>
          <w:bCs/>
          <w:sz w:val="28"/>
          <w:szCs w:val="28"/>
          <w:lang w:val="vi-VN"/>
        </w:rPr>
      </w:pPr>
      <w:r w:rsidRPr="00B87F97">
        <w:rPr>
          <w:bCs/>
          <w:sz w:val="28"/>
          <w:szCs w:val="28"/>
          <w:lang w:val="vi-VN"/>
        </w:rPr>
        <w:t xml:space="preserve">Để bảo đảm tính khả thi và đáp ứng yêu cầu của quy chuẩn kỹ thuật có tính kỹ thuật chuyên môn sâu, ảnh hưởng trực tiếp đến an toàn, sức khỏe con người, môi trường thì quá trình xây dựng, thẩm định phải tiến hành nhiều hoạt động như khảo sát, thử nghiệm, khảo nghiệm, đánh giá tác động…Vì vậy, việc xây dựng, thẩm định, ban hành quy chuẩn kỹ thuật cần </w:t>
      </w:r>
      <w:r w:rsidRPr="00B87F97">
        <w:rPr>
          <w:bCs/>
          <w:i/>
          <w:sz w:val="28"/>
          <w:szCs w:val="28"/>
          <w:lang w:val="vi-VN"/>
        </w:rPr>
        <w:t>thực hiện theo trình tự thủ tục riêng biệt, tuân thủ đúng quy định của Hiệp định TBT, các cam kết quốc tế và được quy định cụ thể tại dự thảo Luật này</w:t>
      </w:r>
      <w:r w:rsidRPr="00B87F97">
        <w:rPr>
          <w:bCs/>
          <w:sz w:val="28"/>
          <w:szCs w:val="28"/>
          <w:lang w:val="vi-VN"/>
        </w:rPr>
        <w:t xml:space="preserve">. </w:t>
      </w:r>
    </w:p>
    <w:p w:rsidR="00E15DC9" w:rsidRPr="00B87F97" w:rsidRDefault="00E15DC9" w:rsidP="009420EE">
      <w:pPr>
        <w:pStyle w:val="NormalWeb"/>
        <w:widowControl w:val="0"/>
        <w:spacing w:before="120" w:beforeAutospacing="0" w:after="120" w:afterAutospacing="0"/>
        <w:ind w:firstLine="567"/>
        <w:jc w:val="both"/>
        <w:rPr>
          <w:bCs/>
          <w:sz w:val="28"/>
          <w:szCs w:val="28"/>
          <w:lang w:val="vi-VN"/>
        </w:rPr>
      </w:pPr>
      <w:r w:rsidRPr="00B87F97">
        <w:rPr>
          <w:b/>
          <w:bCs/>
          <w:i/>
          <w:sz w:val="28"/>
          <w:szCs w:val="28"/>
          <w:lang w:val="vi-VN"/>
        </w:rPr>
        <w:t>Tiếp thu</w:t>
      </w:r>
      <w:r w:rsidRPr="00B87F97">
        <w:rPr>
          <w:bCs/>
          <w:sz w:val="28"/>
          <w:szCs w:val="28"/>
          <w:lang w:val="vi-VN"/>
        </w:rPr>
        <w:t xml:space="preserve"> ý kiến ĐBQH, dự thảo Luật đã chỉnh lý theo hướng giữ nguyên các quy định tại Luật TC&amp;QCKT năm 2006 về trình tự, thủ tục xây dựng, ban hành quy chuẩn kỹ thuật và sửa đổi, bổ sung Điều 4 Luật TC&amp;QCKT năm 2006. Đồng thời, </w:t>
      </w:r>
      <w:r w:rsidRPr="00B87F97">
        <w:rPr>
          <w:bCs/>
          <w:i/>
          <w:sz w:val="28"/>
          <w:szCs w:val="28"/>
          <w:lang w:val="vi-VN"/>
        </w:rPr>
        <w:t>đề nghị Chính phủ chỉ đạo việc sửa đổi, bổ sung Điều 4 Luật Ban hành văn bản quy phạm pháp luật</w:t>
      </w:r>
      <w:r w:rsidRPr="00B87F97">
        <w:rPr>
          <w:bCs/>
          <w:sz w:val="28"/>
          <w:szCs w:val="28"/>
          <w:lang w:val="vi-VN"/>
        </w:rPr>
        <w:t xml:space="preserve"> theo hướng: </w:t>
      </w:r>
      <w:r w:rsidRPr="00B87F97">
        <w:rPr>
          <w:b/>
          <w:bCs/>
          <w:sz w:val="28"/>
          <w:szCs w:val="28"/>
          <w:lang w:val="vi-VN"/>
        </w:rPr>
        <w:t>(1)</w:t>
      </w:r>
      <w:r w:rsidRPr="00B87F97">
        <w:rPr>
          <w:bCs/>
          <w:sz w:val="28"/>
          <w:szCs w:val="28"/>
          <w:lang w:val="vi-VN"/>
        </w:rPr>
        <w:t xml:space="preserve"> bổ sung quy định rõ </w:t>
      </w:r>
      <w:r w:rsidRPr="00B87F97">
        <w:rPr>
          <w:bCs/>
          <w:i/>
          <w:sz w:val="28"/>
          <w:szCs w:val="28"/>
          <w:lang w:val="vi-VN"/>
        </w:rPr>
        <w:t>“Quy chuẩn kỹ thuật”</w:t>
      </w:r>
      <w:r w:rsidRPr="00B87F97">
        <w:rPr>
          <w:bCs/>
          <w:sz w:val="28"/>
          <w:szCs w:val="28"/>
          <w:lang w:val="vi-VN"/>
        </w:rPr>
        <w:t xml:space="preserve"> là văn bản thuộc hệ thống văn bản quy phạm pháp luật; </w:t>
      </w:r>
      <w:r w:rsidRPr="00B87F97">
        <w:rPr>
          <w:b/>
          <w:bCs/>
          <w:sz w:val="28"/>
          <w:szCs w:val="28"/>
          <w:lang w:val="vi-VN"/>
        </w:rPr>
        <w:t>(2)</w:t>
      </w:r>
      <w:r w:rsidRPr="00B87F97">
        <w:rPr>
          <w:bCs/>
          <w:sz w:val="28"/>
          <w:szCs w:val="28"/>
          <w:lang w:val="vi-VN"/>
        </w:rPr>
        <w:t xml:space="preserve"> trình tự, thủ tục xây dựng, thẩm định, ban hành quy chuẩn kỹ thuật được thực hiện theo quy định của Luật TC&amp;QCKT.</w:t>
      </w:r>
    </w:p>
    <w:p w:rsidR="00E15DC9" w:rsidRPr="00B87F97" w:rsidRDefault="00076406" w:rsidP="009420EE">
      <w:pPr>
        <w:pStyle w:val="NormalWeb"/>
        <w:widowControl w:val="0"/>
        <w:spacing w:before="120" w:beforeAutospacing="0" w:after="120" w:afterAutospacing="0"/>
        <w:ind w:firstLine="567"/>
        <w:jc w:val="both"/>
        <w:rPr>
          <w:bCs/>
          <w:i/>
          <w:iCs/>
          <w:sz w:val="28"/>
          <w:szCs w:val="28"/>
          <w:lang w:val="vi-VN"/>
        </w:rPr>
      </w:pPr>
      <w:bookmarkStart w:id="0" w:name="_Hlk186664398"/>
      <w:r w:rsidRPr="00B87F97">
        <w:rPr>
          <w:b/>
          <w:bCs/>
          <w:sz w:val="28"/>
          <w:szCs w:val="28"/>
        </w:rPr>
        <w:t>4</w:t>
      </w:r>
      <w:r w:rsidR="00E15DC9" w:rsidRPr="00B87F97">
        <w:rPr>
          <w:b/>
          <w:bCs/>
          <w:sz w:val="28"/>
          <w:szCs w:val="28"/>
          <w:lang w:val="vi-VN"/>
        </w:rPr>
        <w:t xml:space="preserve">. Về các quy định liên quan đến xây dựng, công bố tiêu chuẩn quốc gia (TCVN), xây dựng ban hành quy chuẩn kỹ thuật cho đối tượng thuộc danh mục bí mật nhà nước </w:t>
      </w:r>
      <w:r w:rsidR="00E15DC9" w:rsidRPr="00B87F97">
        <w:rPr>
          <w:bCs/>
          <w:i/>
          <w:iCs/>
          <w:sz w:val="28"/>
          <w:szCs w:val="28"/>
          <w:lang w:val="vi-VN"/>
        </w:rPr>
        <w:t>(Điều 17, Điều 32 dự thảo Luật hợp nhất)</w:t>
      </w:r>
    </w:p>
    <w:p w:rsidR="00E15DC9" w:rsidRPr="00B87F97" w:rsidRDefault="00E15DC9" w:rsidP="009420EE">
      <w:pPr>
        <w:pStyle w:val="NormalWeb"/>
        <w:widowControl w:val="0"/>
        <w:spacing w:before="120" w:beforeAutospacing="0" w:after="120" w:afterAutospacing="0"/>
        <w:ind w:firstLine="567"/>
        <w:jc w:val="both"/>
        <w:rPr>
          <w:bCs/>
          <w:i/>
          <w:iCs/>
          <w:sz w:val="28"/>
          <w:szCs w:val="28"/>
          <w:lang w:val="vi-VN"/>
        </w:rPr>
      </w:pPr>
      <w:r w:rsidRPr="00B87F97">
        <w:rPr>
          <w:bCs/>
          <w:i/>
          <w:iCs/>
          <w:sz w:val="28"/>
          <w:szCs w:val="28"/>
          <w:lang w:val="vi-VN"/>
        </w:rPr>
        <w:t>Có ý kiến đề nghị rà soát, quy định cụ thể trong dự thảo Luật hoặc giao Chính phủ quy định chi tiết đối với trình tự, thủ tục xây dựng, thẩm định, công bố TCVN và trình tự, thủ tục xây dựng, thẩm định, ban hành QCVN đối với các đối tượng thuộc danh mục bí mật nhà nước đảm bảo thống nhất với Luật Bảo vệ bí mật nhà nước.</w:t>
      </w:r>
    </w:p>
    <w:p w:rsidR="0073577A" w:rsidRPr="00B87F97" w:rsidRDefault="00E15DC9" w:rsidP="009420EE">
      <w:pPr>
        <w:pStyle w:val="NormalWeb"/>
        <w:widowControl w:val="0"/>
        <w:spacing w:before="120" w:beforeAutospacing="0" w:after="120" w:afterAutospacing="0"/>
        <w:ind w:firstLine="567"/>
        <w:jc w:val="both"/>
        <w:rPr>
          <w:bCs/>
          <w:sz w:val="28"/>
          <w:szCs w:val="28"/>
          <w:lang w:val="vi-VN"/>
        </w:rPr>
      </w:pPr>
      <w:r w:rsidRPr="00B87F97">
        <w:rPr>
          <w:b/>
          <w:bCs/>
          <w:i/>
          <w:iCs/>
          <w:sz w:val="28"/>
          <w:szCs w:val="28"/>
          <w:lang w:val="vi-VN"/>
        </w:rPr>
        <w:t>Tiếp thu</w:t>
      </w:r>
      <w:r w:rsidRPr="00B87F97">
        <w:rPr>
          <w:bCs/>
          <w:sz w:val="28"/>
          <w:szCs w:val="28"/>
          <w:lang w:val="vi-VN"/>
        </w:rPr>
        <w:t xml:space="preserve"> ý kiến ĐBQH, dự thảo Luật đã chỉnh lý, bổ sung Điều 7b quy định chung về các đối tượng thuộc danh mục bí mật nhà nước, theo đó, giao Chính phủ quy định chi tiết nội dung này. </w:t>
      </w:r>
      <w:bookmarkEnd w:id="0"/>
    </w:p>
    <w:p w:rsidR="00E15DC9" w:rsidRPr="00B87F97" w:rsidRDefault="00076406" w:rsidP="009420EE">
      <w:pPr>
        <w:pStyle w:val="NormalWeb"/>
        <w:widowControl w:val="0"/>
        <w:spacing w:before="120" w:beforeAutospacing="0" w:after="120" w:afterAutospacing="0"/>
        <w:ind w:firstLine="567"/>
        <w:jc w:val="both"/>
        <w:rPr>
          <w:b/>
          <w:bCs/>
          <w:sz w:val="28"/>
          <w:szCs w:val="28"/>
          <w:lang w:val="vi-VN"/>
        </w:rPr>
      </w:pPr>
      <w:r w:rsidRPr="00B87F97">
        <w:rPr>
          <w:b/>
          <w:bCs/>
          <w:sz w:val="28"/>
          <w:szCs w:val="28"/>
        </w:rPr>
        <w:lastRenderedPageBreak/>
        <w:t>5</w:t>
      </w:r>
      <w:r w:rsidR="00E15DC9" w:rsidRPr="00B87F97">
        <w:rPr>
          <w:b/>
          <w:bCs/>
          <w:sz w:val="28"/>
          <w:szCs w:val="28"/>
          <w:lang w:val="vi-VN"/>
        </w:rPr>
        <w:t xml:space="preserve">. Về quy định trách nhiệm thẩm định QCVN </w:t>
      </w:r>
      <w:r w:rsidR="00E15DC9" w:rsidRPr="00B87F97">
        <w:rPr>
          <w:bCs/>
          <w:i/>
          <w:iCs/>
          <w:sz w:val="28"/>
          <w:szCs w:val="28"/>
          <w:lang w:val="vi-VN"/>
        </w:rPr>
        <w:t>(Điều 27, Điều 32 dự thảo Luật hợp nhất)</w:t>
      </w:r>
    </w:p>
    <w:p w:rsidR="00E15DC9" w:rsidRPr="00B87F97" w:rsidRDefault="00E15DC9" w:rsidP="009420EE">
      <w:pPr>
        <w:pStyle w:val="NormalWeb"/>
        <w:widowControl w:val="0"/>
        <w:spacing w:before="120" w:beforeAutospacing="0" w:after="120" w:afterAutospacing="0"/>
        <w:ind w:firstLine="567"/>
        <w:jc w:val="both"/>
        <w:rPr>
          <w:bCs/>
          <w:i/>
          <w:sz w:val="28"/>
          <w:szCs w:val="28"/>
          <w:lang w:val="pt-BR"/>
        </w:rPr>
      </w:pPr>
      <w:bookmarkStart w:id="1" w:name="_Hlk186663827"/>
      <w:r w:rsidRPr="00B87F97">
        <w:rPr>
          <w:bCs/>
          <w:i/>
          <w:sz w:val="28"/>
          <w:szCs w:val="28"/>
          <w:lang w:val="vi-VN"/>
        </w:rPr>
        <w:t>Có ý kiến đề nghị rà soát, làm rõ, bổ sung quy định trách nhiệm của Bộ KH&amp;CN và các cơ quan trong việc thẩm định QCVN bảo đảm tính thống nhất, khách quan, tránh lợi ích nhóm, cục bộ của các bộ trong xây dựng, ban hành QCVN, đặc biệt trong xử lý một số lĩnh vực giao thoa về phạm vi, đối tượng áp dụng, chồng chéo về thẩm quyền trong xây dựng QCVN</w:t>
      </w:r>
      <w:r w:rsidRPr="00B87F97">
        <w:rPr>
          <w:bCs/>
          <w:i/>
          <w:sz w:val="28"/>
          <w:szCs w:val="28"/>
          <w:lang w:val="pt-BR"/>
        </w:rPr>
        <w:t>.</w:t>
      </w:r>
    </w:p>
    <w:p w:rsidR="00E15DC9" w:rsidRPr="00B87F97" w:rsidRDefault="00E15DC9" w:rsidP="009420EE">
      <w:pPr>
        <w:pStyle w:val="NormalWeb"/>
        <w:widowControl w:val="0"/>
        <w:spacing w:before="120" w:beforeAutospacing="0" w:after="120" w:afterAutospacing="0"/>
        <w:ind w:firstLine="567"/>
        <w:jc w:val="both"/>
        <w:rPr>
          <w:bCs/>
          <w:sz w:val="28"/>
          <w:szCs w:val="28"/>
          <w:lang w:val="vi-VN"/>
        </w:rPr>
      </w:pPr>
      <w:r w:rsidRPr="00B87F97">
        <w:rPr>
          <w:bCs/>
          <w:sz w:val="28"/>
          <w:szCs w:val="28"/>
          <w:lang w:val="vi-VN"/>
        </w:rPr>
        <w:t xml:space="preserve">Trên cơ sở nghiên cứu, </w:t>
      </w:r>
      <w:r w:rsidRPr="00B87F97">
        <w:rPr>
          <w:b/>
          <w:bCs/>
          <w:i/>
          <w:sz w:val="28"/>
          <w:szCs w:val="28"/>
          <w:lang w:val="vi-VN"/>
        </w:rPr>
        <w:t>tiếp thu</w:t>
      </w:r>
      <w:r w:rsidRPr="00B87F97">
        <w:rPr>
          <w:bCs/>
          <w:sz w:val="28"/>
          <w:szCs w:val="28"/>
          <w:lang w:val="vi-VN"/>
        </w:rPr>
        <w:t xml:space="preserve"> ý kiến ĐBQH và </w:t>
      </w:r>
      <w:r w:rsidRPr="00B87F97">
        <w:rPr>
          <w:b/>
          <w:bCs/>
          <w:i/>
          <w:sz w:val="28"/>
          <w:szCs w:val="28"/>
          <w:lang w:val="vi-VN"/>
        </w:rPr>
        <w:t>thể chế hóa kịp thời</w:t>
      </w:r>
      <w:r w:rsidRPr="00B87F97">
        <w:rPr>
          <w:bCs/>
          <w:sz w:val="28"/>
          <w:szCs w:val="28"/>
          <w:lang w:val="vi-VN"/>
        </w:rPr>
        <w:t xml:space="preserve"> Chỉ thị số 38-CT/TW, Thường trực Ủy ban KH,CN&amp;MT đã thống nhất với Cơ quan chủ trì soạn thảo chỉnh lý điểm d khoản 1 Điều 32 dự thảo Luật theo hướng giao Bộ Khoa học và Công nghệ thẩm quyền chủ trì thẩm định QCVN. Tuy nhiên, đề nghị Cơ quan chủ trì soạn thảo tiếp tục nghiên cứu, đánh giá làm rõ cơ sở lý luận, cơ sở thực tiễn của quy định này. </w:t>
      </w:r>
    </w:p>
    <w:bookmarkEnd w:id="1"/>
    <w:p w:rsidR="00E15DC9" w:rsidRPr="00B87F97" w:rsidRDefault="00076406" w:rsidP="009420EE">
      <w:pPr>
        <w:pStyle w:val="NormalWeb"/>
        <w:widowControl w:val="0"/>
        <w:spacing w:before="120" w:beforeAutospacing="0" w:after="120" w:afterAutospacing="0"/>
        <w:ind w:firstLine="567"/>
        <w:jc w:val="both"/>
        <w:rPr>
          <w:b/>
          <w:bCs/>
          <w:sz w:val="28"/>
          <w:szCs w:val="28"/>
          <w:lang w:val="vi-VN"/>
        </w:rPr>
      </w:pPr>
      <w:r w:rsidRPr="00B87F97">
        <w:rPr>
          <w:b/>
          <w:bCs/>
          <w:sz w:val="28"/>
          <w:szCs w:val="28"/>
        </w:rPr>
        <w:t>6</w:t>
      </w:r>
      <w:r w:rsidR="00E15DC9" w:rsidRPr="00B87F97">
        <w:rPr>
          <w:b/>
          <w:bCs/>
          <w:sz w:val="28"/>
          <w:szCs w:val="28"/>
          <w:lang w:val="vi-VN"/>
        </w:rPr>
        <w:t xml:space="preserve">. Về quy định chứng nhận sự phù hợp đối với tiêu chuẩn cơ sở </w:t>
      </w:r>
      <w:r w:rsidR="00E15DC9" w:rsidRPr="00B87F97">
        <w:rPr>
          <w:bCs/>
          <w:i/>
          <w:iCs/>
          <w:sz w:val="28"/>
          <w:szCs w:val="28"/>
          <w:lang w:val="vi-VN"/>
        </w:rPr>
        <w:t>(Điều 44 dự thảo Luật hợp nhất)</w:t>
      </w:r>
    </w:p>
    <w:p w:rsidR="00E15DC9" w:rsidRPr="00B87F97" w:rsidRDefault="00E15DC9" w:rsidP="009420EE">
      <w:pPr>
        <w:pStyle w:val="NormalWeb"/>
        <w:widowControl w:val="0"/>
        <w:spacing w:before="120" w:beforeAutospacing="0" w:after="120" w:afterAutospacing="0"/>
        <w:ind w:firstLine="567"/>
        <w:jc w:val="both"/>
        <w:rPr>
          <w:bCs/>
          <w:sz w:val="28"/>
          <w:szCs w:val="28"/>
          <w:lang w:val="vi-VN"/>
        </w:rPr>
      </w:pPr>
      <w:bookmarkStart w:id="2" w:name="_Hlk186663571"/>
      <w:r w:rsidRPr="00B87F97">
        <w:rPr>
          <w:bCs/>
          <w:i/>
          <w:iCs/>
          <w:sz w:val="28"/>
          <w:szCs w:val="28"/>
          <w:lang w:val="vi-VN"/>
        </w:rPr>
        <w:t xml:space="preserve">Về ý kiến đề nghị bổ sung quy định chứng nhận sự phù hợp đối với TCCS, </w:t>
      </w:r>
      <w:r w:rsidRPr="00B87F97">
        <w:rPr>
          <w:bCs/>
          <w:sz w:val="28"/>
          <w:szCs w:val="28"/>
          <w:lang w:val="vi-VN"/>
        </w:rPr>
        <w:t xml:space="preserve">Thường trực Ủy ban KH,CN&amp;MT thấy rằng, Luật TC&amp;QCKT năm 2006 và dự thảo Luật do Chính phủ trình Quốc hội tại Kỳ họp thứ 8 </w:t>
      </w:r>
      <w:r w:rsidRPr="00B87F97">
        <w:rPr>
          <w:bCs/>
          <w:i/>
          <w:sz w:val="28"/>
          <w:szCs w:val="28"/>
          <w:lang w:val="vi-VN"/>
        </w:rPr>
        <w:t>không quy định nội dung chứng nhận sự phù hợp đối với TCCS</w:t>
      </w:r>
      <w:r w:rsidRPr="00B87F97">
        <w:rPr>
          <w:bCs/>
          <w:sz w:val="28"/>
          <w:szCs w:val="28"/>
          <w:lang w:val="vi-VN"/>
        </w:rPr>
        <w:t xml:space="preserve">. </w:t>
      </w:r>
      <w:r w:rsidR="00A21C43" w:rsidRPr="00B87F97">
        <w:rPr>
          <w:bCs/>
          <w:sz w:val="28"/>
          <w:szCs w:val="28"/>
          <w:lang w:val="vi-VN"/>
        </w:rPr>
        <w:t xml:space="preserve">Qua khảo sát thực tế và tổng kết thi hành Luật TC&amp;QCKT cho thấy, </w:t>
      </w:r>
      <w:r w:rsidR="00CE73A4" w:rsidRPr="00B87F97">
        <w:rPr>
          <w:bCs/>
          <w:sz w:val="28"/>
          <w:szCs w:val="28"/>
        </w:rPr>
        <w:t>có</w:t>
      </w:r>
      <w:r w:rsidR="001F278E" w:rsidRPr="00B87F97">
        <w:rPr>
          <w:bCs/>
          <w:sz w:val="28"/>
          <w:szCs w:val="28"/>
        </w:rPr>
        <w:t>nhu</w:t>
      </w:r>
      <w:r w:rsidR="00A21C43" w:rsidRPr="00B87F97">
        <w:rPr>
          <w:bCs/>
          <w:sz w:val="28"/>
          <w:szCs w:val="28"/>
          <w:lang w:val="vi-VN"/>
        </w:rPr>
        <w:t xml:space="preserve"> cầu chứng nhận sự phù hợp đối với các TCCS do các doanh nghiệp, tập đoàn, hội, hiệp hội tự xây dựng</w:t>
      </w:r>
      <w:r w:rsidR="00C87389" w:rsidRPr="00B87F97">
        <w:rPr>
          <w:bCs/>
          <w:sz w:val="28"/>
          <w:szCs w:val="28"/>
        </w:rPr>
        <w:t>.</w:t>
      </w:r>
      <w:r w:rsidRPr="00B87F97">
        <w:rPr>
          <w:bCs/>
          <w:sz w:val="28"/>
          <w:szCs w:val="28"/>
          <w:lang w:val="vi-VN"/>
        </w:rPr>
        <w:t xml:space="preserve">Trên cơ sở nghiên cứu ý kiến ĐBQH, Thường trực Ủy ban KH,CN&amp;MT đề xuất </w:t>
      </w:r>
      <w:r w:rsidRPr="00B87F97">
        <w:rPr>
          <w:b/>
          <w:bCs/>
          <w:i/>
          <w:sz w:val="28"/>
          <w:szCs w:val="28"/>
          <w:lang w:val="vi-VN"/>
        </w:rPr>
        <w:t>02 phương án:</w:t>
      </w:r>
    </w:p>
    <w:p w:rsidR="00E15DC9" w:rsidRPr="00B87F97" w:rsidRDefault="00E15DC9" w:rsidP="009420EE">
      <w:pPr>
        <w:pStyle w:val="NormalWeb"/>
        <w:widowControl w:val="0"/>
        <w:spacing w:before="120" w:beforeAutospacing="0" w:after="120" w:afterAutospacing="0"/>
        <w:ind w:firstLine="567"/>
        <w:jc w:val="both"/>
        <w:rPr>
          <w:bCs/>
          <w:sz w:val="28"/>
          <w:szCs w:val="28"/>
          <w:lang w:val="vi-VN"/>
        </w:rPr>
      </w:pPr>
      <w:r w:rsidRPr="00B87F97">
        <w:rPr>
          <w:b/>
          <w:bCs/>
          <w:i/>
          <w:iCs/>
          <w:sz w:val="28"/>
          <w:szCs w:val="28"/>
          <w:lang w:val="vi-VN"/>
        </w:rPr>
        <w:t>Phương án 1:</w:t>
      </w:r>
      <w:r w:rsidRPr="00B87F97">
        <w:rPr>
          <w:bCs/>
          <w:i/>
          <w:sz w:val="28"/>
          <w:szCs w:val="28"/>
          <w:lang w:val="vi-VN"/>
        </w:rPr>
        <w:t>Không bổ sung quy định chứng nhận sự phù hợp đối với TCCS và giữ như Luật hiện hành.</w:t>
      </w:r>
      <w:r w:rsidRPr="00B87F97">
        <w:rPr>
          <w:bCs/>
          <w:sz w:val="28"/>
          <w:szCs w:val="28"/>
          <w:lang w:val="vi-VN"/>
        </w:rPr>
        <w:t xml:space="preserve"> Phương án này có </w:t>
      </w:r>
      <w:r w:rsidRPr="00B87F97">
        <w:rPr>
          <w:bCs/>
          <w:iCs/>
          <w:sz w:val="28"/>
          <w:szCs w:val="28"/>
          <w:lang w:val="vi-VN"/>
        </w:rPr>
        <w:t>ưu điểm</w:t>
      </w:r>
      <w:r w:rsidRPr="00B87F97">
        <w:rPr>
          <w:bCs/>
          <w:sz w:val="28"/>
          <w:szCs w:val="28"/>
          <w:lang w:val="vi-VN"/>
        </w:rPr>
        <w:t xml:space="preserve"> là phù hợp với khả năng quản lý của cơ quan quản lý nhà nước về TCCS, thực tiễn xây dựng và áp dụng TCCS hiện nay, phù hợp với bản chất của TCCS là tự xây dựng, công bố và tự nguyện áp dụng trong phạm vi cơ sở của mình. Tuy nhiên, phương án này cũng có hạn chế là chưa phát huy, khai thác nguồn lực xã hội, đặc biệt là đầu tư của các tổ chức, doanh nghiệp lớn cho hoạt động trong lĩnh vực tiêu chuẩn</w:t>
      </w:r>
      <w:r w:rsidR="00C26219" w:rsidRPr="00B87F97">
        <w:rPr>
          <w:bCs/>
          <w:sz w:val="28"/>
          <w:szCs w:val="28"/>
        </w:rPr>
        <w:t>.</w:t>
      </w:r>
      <w:r w:rsidRPr="00B87F97">
        <w:rPr>
          <w:b/>
          <w:bCs/>
          <w:i/>
          <w:iCs/>
          <w:sz w:val="28"/>
          <w:szCs w:val="28"/>
          <w:lang w:val="vi-VN"/>
        </w:rPr>
        <w:t>Cơ quan chủ trì soạn thảo thống nhất với Phương án 1.</w:t>
      </w:r>
    </w:p>
    <w:p w:rsidR="00E15DC9" w:rsidRPr="00B87F97" w:rsidRDefault="00E15DC9" w:rsidP="009420EE">
      <w:pPr>
        <w:pStyle w:val="NormalWeb"/>
        <w:widowControl w:val="0"/>
        <w:spacing w:before="120" w:beforeAutospacing="0" w:after="120" w:afterAutospacing="0"/>
        <w:ind w:firstLine="567"/>
        <w:jc w:val="both"/>
        <w:rPr>
          <w:bCs/>
          <w:sz w:val="28"/>
          <w:szCs w:val="28"/>
          <w:lang w:val="vi-VN"/>
        </w:rPr>
      </w:pPr>
      <w:r w:rsidRPr="00B87F97">
        <w:rPr>
          <w:b/>
          <w:bCs/>
          <w:i/>
          <w:iCs/>
          <w:sz w:val="28"/>
          <w:szCs w:val="28"/>
          <w:lang w:val="vi-VN"/>
        </w:rPr>
        <w:t>Phương án 2:</w:t>
      </w:r>
      <w:r w:rsidRPr="00B87F97">
        <w:rPr>
          <w:bCs/>
          <w:i/>
          <w:sz w:val="28"/>
          <w:szCs w:val="28"/>
          <w:lang w:val="vi-VN"/>
        </w:rPr>
        <w:t>Bổ sung quy định việc chứng nhận sự phù hợp đối với TCCS và giao Chính phủ quy định chi tiết về điều kiện TCCS được sử dụng để chứng nhận sự phù hợp.</w:t>
      </w:r>
      <w:r w:rsidRPr="00B87F97">
        <w:rPr>
          <w:bCs/>
          <w:sz w:val="28"/>
          <w:szCs w:val="28"/>
          <w:lang w:val="vi-VN"/>
        </w:rPr>
        <w:t xml:space="preserve"> Phương án này có ưu điểm là góp phần thúc đẩy xã hội hoá hoạt động xây dựng, áp dụng tiêu chuẩn cơ sở, góp phần nâng cao Hạ tầng chất lượng quốc gia; đề cao vai trò khu vực tư nhân trong tham gia vào hoạt động xây dựng theo lộ trình phù hợp, áp dụng tiêu chuẩn, đặc biệt là những TCCS có chất lượng cao; mở rộng phạm vi áp dụng của TCCS</w:t>
      </w:r>
      <w:r w:rsidRPr="00B87F97">
        <w:rPr>
          <w:bCs/>
          <w:i/>
          <w:iCs/>
          <w:sz w:val="28"/>
          <w:szCs w:val="28"/>
          <w:lang w:val="vi-VN"/>
        </w:rPr>
        <w:t xml:space="preserve">. </w:t>
      </w:r>
      <w:r w:rsidRPr="00B87F97">
        <w:rPr>
          <w:bCs/>
          <w:sz w:val="28"/>
          <w:szCs w:val="28"/>
          <w:lang w:val="vi-VN"/>
        </w:rPr>
        <w:t>Tuy nhiên, nhược điểm của phương án này là chưa đánh giá hết khả năng triển khai trên thực tế, có thể có trường hợp lợi dụng để trục lợi, gây ảnh hưởng tiêu cực.</w:t>
      </w:r>
    </w:p>
    <w:p w:rsidR="00E15DC9" w:rsidRPr="00B87F97" w:rsidRDefault="00E15DC9" w:rsidP="009420EE">
      <w:pPr>
        <w:pStyle w:val="NormalWeb"/>
        <w:widowControl w:val="0"/>
        <w:spacing w:before="120" w:beforeAutospacing="0" w:after="120" w:afterAutospacing="0"/>
        <w:ind w:firstLine="567"/>
        <w:jc w:val="both"/>
        <w:rPr>
          <w:bCs/>
          <w:sz w:val="28"/>
          <w:szCs w:val="28"/>
          <w:lang w:val="vi-VN"/>
        </w:rPr>
      </w:pPr>
      <w:r w:rsidRPr="00B87F97">
        <w:rPr>
          <w:b/>
          <w:bCs/>
          <w:i/>
          <w:sz w:val="28"/>
          <w:szCs w:val="28"/>
          <w:lang w:val="vi-VN"/>
        </w:rPr>
        <w:t>Đa số ý kiến Thường trực Ủy ban KH,CN&amp;MT lựa chọn Phương án 2;</w:t>
      </w:r>
      <w:r w:rsidRPr="00B87F97">
        <w:rPr>
          <w:bCs/>
          <w:sz w:val="28"/>
          <w:szCs w:val="28"/>
          <w:lang w:val="vi-VN"/>
        </w:rPr>
        <w:t xml:space="preserve"> đồng thời đề nghị Cơ quan chủ trì soạn thảo có đánh giá tác động, nghiên cứu </w:t>
      </w:r>
      <w:r w:rsidRPr="00B87F97">
        <w:rPr>
          <w:bCs/>
          <w:sz w:val="28"/>
          <w:szCs w:val="28"/>
          <w:lang w:val="vi-VN"/>
        </w:rPr>
        <w:lastRenderedPageBreak/>
        <w:t xml:space="preserve">quy định điều kiện thực hiện; tăng cường công tác thanh tra, kiểm tra hậu kiểm. </w:t>
      </w:r>
    </w:p>
    <w:p w:rsidR="00E15DC9" w:rsidRPr="00B87F97" w:rsidRDefault="00E15DC9" w:rsidP="009420EE">
      <w:pPr>
        <w:pStyle w:val="NormalWeb"/>
        <w:widowControl w:val="0"/>
        <w:spacing w:before="120" w:beforeAutospacing="0" w:after="120" w:afterAutospacing="0"/>
        <w:ind w:firstLine="567"/>
        <w:jc w:val="both"/>
        <w:rPr>
          <w:b/>
          <w:bCs/>
          <w:i/>
          <w:sz w:val="28"/>
          <w:szCs w:val="28"/>
          <w:lang w:val="vi-VN"/>
        </w:rPr>
      </w:pPr>
      <w:r w:rsidRPr="00B87F97">
        <w:rPr>
          <w:b/>
          <w:bCs/>
          <w:i/>
          <w:sz w:val="28"/>
          <w:szCs w:val="28"/>
          <w:lang w:val="vi-VN"/>
        </w:rPr>
        <w:t xml:space="preserve">Thường trực Ủy ban KH,CN&amp;MT trân trọng đề nghị UBTVQH cho ý kiến về vấn đề này. </w:t>
      </w:r>
    </w:p>
    <w:bookmarkEnd w:id="2"/>
    <w:p w:rsidR="00E15DC9" w:rsidRPr="00B87F97" w:rsidRDefault="00076406" w:rsidP="009420EE">
      <w:pPr>
        <w:pStyle w:val="NormalWeb"/>
        <w:widowControl w:val="0"/>
        <w:spacing w:before="120" w:beforeAutospacing="0" w:after="120" w:afterAutospacing="0"/>
        <w:ind w:firstLine="567"/>
        <w:jc w:val="both"/>
        <w:rPr>
          <w:bCs/>
          <w:i/>
          <w:iCs/>
          <w:sz w:val="28"/>
          <w:szCs w:val="28"/>
        </w:rPr>
      </w:pPr>
      <w:r w:rsidRPr="00B87F97">
        <w:rPr>
          <w:b/>
          <w:bCs/>
          <w:sz w:val="28"/>
          <w:szCs w:val="28"/>
        </w:rPr>
        <w:t>7</w:t>
      </w:r>
      <w:r w:rsidR="00E15DC9" w:rsidRPr="00B87F97">
        <w:rPr>
          <w:b/>
          <w:bCs/>
          <w:sz w:val="28"/>
          <w:szCs w:val="28"/>
          <w:lang w:val="vi-VN"/>
        </w:rPr>
        <w:t xml:space="preserve">. Về các quy định liên quan đến điều kiện đảm bảo cho việc thực hiện hoạt động trong lĩnh vực tiêu chuẩn, quy chuẩn kỹ thuật </w:t>
      </w:r>
      <w:r w:rsidR="00E15DC9" w:rsidRPr="00B87F97">
        <w:rPr>
          <w:bCs/>
          <w:i/>
          <w:iCs/>
          <w:sz w:val="28"/>
          <w:szCs w:val="28"/>
          <w:lang w:val="vi-VN"/>
        </w:rPr>
        <w:t>(Chương V dự thảo Luật hợp nhất)</w:t>
      </w:r>
      <w:r w:rsidR="00C26219" w:rsidRPr="00B87F97">
        <w:rPr>
          <w:bCs/>
          <w:i/>
          <w:iCs/>
          <w:sz w:val="28"/>
          <w:szCs w:val="28"/>
        </w:rPr>
        <w:t xml:space="preserve">; </w:t>
      </w:r>
    </w:p>
    <w:p w:rsidR="00E15DC9" w:rsidRPr="00B87F97" w:rsidRDefault="00E15DC9" w:rsidP="009420EE">
      <w:pPr>
        <w:pStyle w:val="NormalWeb"/>
        <w:widowControl w:val="0"/>
        <w:spacing w:before="120" w:beforeAutospacing="0" w:after="120" w:afterAutospacing="0"/>
        <w:ind w:firstLine="567"/>
        <w:jc w:val="both"/>
        <w:rPr>
          <w:bCs/>
          <w:i/>
          <w:sz w:val="28"/>
          <w:szCs w:val="28"/>
          <w:lang w:val="vi-VN"/>
        </w:rPr>
      </w:pPr>
      <w:r w:rsidRPr="00B87F97">
        <w:rPr>
          <w:bCs/>
          <w:i/>
          <w:sz w:val="28"/>
          <w:szCs w:val="28"/>
          <w:lang w:val="vi-VN"/>
        </w:rPr>
        <w:t>Có ý kiến đề nghị bảo đảm nguồn lực cho hoạt động, lĩnh vực về tiêu chuẩn, quy chuẩn kỹ thuật; bổ sung các chính sách khuyến khích các tổ chức, cá nhân đóng góp cho hoạt động xây dựng TC&amp;QCKT; đầu tư xây dựng nguồn nhân lực chất lượng cao xây dựng tiêu chuẩn và hội nhập quốc tế; ý kiến khác đề nghị thể chế hóa đầy đủ Chỉ thị số 38/CT-TW.</w:t>
      </w:r>
    </w:p>
    <w:p w:rsidR="00C26219" w:rsidRPr="00B87F97" w:rsidRDefault="00E15DC9" w:rsidP="009420EE">
      <w:pPr>
        <w:pStyle w:val="NormalWeb"/>
        <w:widowControl w:val="0"/>
        <w:spacing w:before="120" w:beforeAutospacing="0" w:after="120" w:afterAutospacing="0"/>
        <w:ind w:firstLine="567"/>
        <w:jc w:val="both"/>
        <w:rPr>
          <w:bCs/>
          <w:sz w:val="28"/>
          <w:szCs w:val="28"/>
        </w:rPr>
      </w:pPr>
      <w:r w:rsidRPr="00B87F97">
        <w:rPr>
          <w:bCs/>
          <w:sz w:val="28"/>
          <w:szCs w:val="28"/>
          <w:lang w:val="vi-VN"/>
        </w:rPr>
        <w:t xml:space="preserve">Nghiên cứu, </w:t>
      </w:r>
      <w:r w:rsidRPr="00B87F97">
        <w:rPr>
          <w:b/>
          <w:bCs/>
          <w:i/>
          <w:iCs/>
          <w:sz w:val="28"/>
          <w:szCs w:val="28"/>
          <w:lang w:val="vi-VN"/>
        </w:rPr>
        <w:t>tiếp thu</w:t>
      </w:r>
      <w:r w:rsidRPr="00B87F97">
        <w:rPr>
          <w:bCs/>
          <w:sz w:val="28"/>
          <w:szCs w:val="28"/>
          <w:lang w:val="vi-VN"/>
        </w:rPr>
        <w:t xml:space="preserve"> ý kiến ĐBQH, dự thảo Luật hợp nhất đã bổ sung </w:t>
      </w:r>
      <w:r w:rsidR="00081B38" w:rsidRPr="00B87F97">
        <w:rPr>
          <w:bCs/>
          <w:sz w:val="28"/>
          <w:szCs w:val="28"/>
        </w:rPr>
        <w:t>01</w:t>
      </w:r>
      <w:r w:rsidRPr="00B87F97">
        <w:rPr>
          <w:bCs/>
          <w:sz w:val="28"/>
          <w:szCs w:val="28"/>
          <w:lang w:val="vi-VN"/>
        </w:rPr>
        <w:t xml:space="preserve"> Chương quy định về bảo đảm điều kiện, nguồn lực cho công tác quản lý hoạt động</w:t>
      </w:r>
      <w:r w:rsidR="00C26219" w:rsidRPr="00B87F97">
        <w:rPr>
          <w:bCs/>
          <w:sz w:val="28"/>
          <w:szCs w:val="28"/>
        </w:rPr>
        <w:t>nàyvàthểhiện</w:t>
      </w:r>
      <w:r w:rsidR="00E61C36" w:rsidRPr="00B87F97">
        <w:rPr>
          <w:bCs/>
          <w:sz w:val="28"/>
          <w:szCs w:val="28"/>
        </w:rPr>
        <w:t>tại</w:t>
      </w:r>
      <w:r w:rsidR="00C26219" w:rsidRPr="00B87F97">
        <w:rPr>
          <w:bCs/>
          <w:sz w:val="28"/>
          <w:szCs w:val="28"/>
        </w:rPr>
        <w:t>cácĐiều</w:t>
      </w:r>
      <w:r w:rsidRPr="00B87F97">
        <w:rPr>
          <w:bCs/>
          <w:sz w:val="28"/>
          <w:szCs w:val="28"/>
          <w:lang w:val="vi-VN"/>
        </w:rPr>
        <w:t xml:space="preserve"> 58, </w:t>
      </w:r>
      <w:r w:rsidR="00C26219" w:rsidRPr="00B87F97">
        <w:rPr>
          <w:bCs/>
          <w:sz w:val="28"/>
          <w:szCs w:val="28"/>
        </w:rPr>
        <w:t>59,60,61 và 62 của</w:t>
      </w:r>
      <w:r w:rsidR="007C343A" w:rsidRPr="00B87F97">
        <w:rPr>
          <w:bCs/>
          <w:sz w:val="28"/>
          <w:szCs w:val="28"/>
        </w:rPr>
        <w:t>d</w:t>
      </w:r>
      <w:r w:rsidR="00C26219" w:rsidRPr="00B87F97">
        <w:rPr>
          <w:bCs/>
          <w:sz w:val="28"/>
          <w:szCs w:val="28"/>
        </w:rPr>
        <w:t xml:space="preserve">ựthảoLuật. </w:t>
      </w:r>
    </w:p>
    <w:p w:rsidR="00E15DC9" w:rsidRPr="00B87F97" w:rsidRDefault="00076406" w:rsidP="009420EE">
      <w:pPr>
        <w:pStyle w:val="NormalWeb"/>
        <w:widowControl w:val="0"/>
        <w:spacing w:before="120" w:beforeAutospacing="0" w:after="120" w:afterAutospacing="0"/>
        <w:ind w:firstLine="567"/>
        <w:jc w:val="both"/>
        <w:rPr>
          <w:bCs/>
          <w:i/>
          <w:iCs/>
          <w:sz w:val="28"/>
          <w:szCs w:val="28"/>
          <w:lang w:val="vi-VN"/>
        </w:rPr>
      </w:pPr>
      <w:r w:rsidRPr="00B87F97">
        <w:rPr>
          <w:b/>
          <w:bCs/>
          <w:sz w:val="28"/>
          <w:szCs w:val="28"/>
        </w:rPr>
        <w:t>8</w:t>
      </w:r>
      <w:r w:rsidR="00E15DC9" w:rsidRPr="00B87F97">
        <w:rPr>
          <w:b/>
          <w:bCs/>
          <w:sz w:val="28"/>
          <w:szCs w:val="28"/>
          <w:lang w:val="vi-VN"/>
        </w:rPr>
        <w:t xml:space="preserve">. Về quy định hệ thống cơ sở dữ liệu quốc gia về tiêu chuẩn, quy chuẩn kỹ thuật </w:t>
      </w:r>
      <w:r w:rsidR="00E15DC9" w:rsidRPr="00B87F97">
        <w:rPr>
          <w:bCs/>
          <w:i/>
          <w:iCs/>
          <w:sz w:val="28"/>
          <w:szCs w:val="28"/>
          <w:lang w:val="vi-VN"/>
        </w:rPr>
        <w:t>(Điều 8c dự thảo Luật hợp nhất)</w:t>
      </w:r>
    </w:p>
    <w:p w:rsidR="00452383" w:rsidRPr="00B87F97" w:rsidRDefault="00452383" w:rsidP="009420EE">
      <w:pPr>
        <w:pStyle w:val="NormalWeb"/>
        <w:widowControl w:val="0"/>
        <w:spacing w:before="120" w:beforeAutospacing="0" w:after="120" w:afterAutospacing="0"/>
        <w:ind w:firstLine="567"/>
        <w:jc w:val="both"/>
        <w:rPr>
          <w:bCs/>
          <w:sz w:val="28"/>
          <w:szCs w:val="28"/>
        </w:rPr>
      </w:pPr>
      <w:r w:rsidRPr="00B87F97">
        <w:rPr>
          <w:bCs/>
          <w:sz w:val="28"/>
          <w:szCs w:val="28"/>
        </w:rPr>
        <w:t>Vềnội dung này, ThườngtrựcỦy ban KH,CN&amp;MT đãcógiảitrìnhlàmrõ ý kiến ĐBQH vàxingiữnguyênnhưdựthảoLuật</w:t>
      </w:r>
    </w:p>
    <w:p w:rsidR="00F84926" w:rsidRPr="00B87F97" w:rsidRDefault="00F84926" w:rsidP="00B13757">
      <w:pPr>
        <w:pStyle w:val="NormalWeb"/>
        <w:spacing w:before="120" w:beforeAutospacing="0" w:after="120" w:afterAutospacing="0"/>
        <w:ind w:firstLine="567"/>
        <w:jc w:val="both"/>
        <w:rPr>
          <w:sz w:val="28"/>
          <w:szCs w:val="28"/>
          <w:lang w:val="es-CO"/>
        </w:rPr>
      </w:pPr>
      <w:r w:rsidRPr="00B87F97">
        <w:rPr>
          <w:sz w:val="28"/>
          <w:szCs w:val="28"/>
          <w:lang w:val="es-CO"/>
        </w:rPr>
        <w:t>Ngoàinhữngvấnđềnêutrên, ThườngtrựcỦybanKH,CN&amp;MT đãphốihợpvớicáccơquanliênquannghiêncứu, tiếpthunhiều ý kiếngóp ý của ĐBQH, thểhiệnlạivănphong, sắpxếpbốcụcdựthảoLuậtchokhoahọcvàhợplýhơn.</w:t>
      </w:r>
    </w:p>
    <w:p w:rsidR="006F5DE6" w:rsidRPr="00B87F97" w:rsidRDefault="006F5DE6" w:rsidP="00892A05">
      <w:pPr>
        <w:widowControl w:val="0"/>
        <w:spacing w:before="120" w:after="120" w:line="240" w:lineRule="auto"/>
        <w:ind w:firstLine="567"/>
        <w:jc w:val="both"/>
        <w:rPr>
          <w:rFonts w:ascii="Times New Roman" w:hAnsi="Times New Roman"/>
          <w:sz w:val="28"/>
          <w:szCs w:val="28"/>
          <w:lang w:val="es-CO"/>
        </w:rPr>
      </w:pPr>
      <w:r w:rsidRPr="00B87F97">
        <w:rPr>
          <w:rFonts w:ascii="Times New Roman" w:hAnsi="Times New Roman"/>
          <w:sz w:val="28"/>
          <w:szCs w:val="28"/>
          <w:lang w:val="es-CO"/>
        </w:rPr>
        <w:t>Trênđây là Báocáo</w:t>
      </w:r>
      <w:r w:rsidR="003F0F57" w:rsidRPr="00B87F97">
        <w:rPr>
          <w:rFonts w:ascii="Times New Roman" w:hAnsi="Times New Roman"/>
          <w:sz w:val="28"/>
          <w:szCs w:val="28"/>
          <w:lang w:val="es-CO"/>
        </w:rPr>
        <w:t>tómtắt</w:t>
      </w:r>
      <w:r w:rsidRPr="00B87F97">
        <w:rPr>
          <w:rFonts w:ascii="Times New Roman" w:eastAsia="Times New Roman" w:hAnsi="Times New Roman"/>
          <w:bCs/>
          <w:sz w:val="28"/>
          <w:szCs w:val="28"/>
          <w:lang w:val="vi-VN"/>
        </w:rPr>
        <w:t xml:space="preserve">một số vấn đề lớn về việc giải trình, tiếp thu và chỉnh lý </w:t>
      </w:r>
      <w:r w:rsidR="00465FF1" w:rsidRPr="00B87F97">
        <w:rPr>
          <w:rFonts w:ascii="Times New Roman" w:hAnsi="Times New Roman" w:cs="Times New Roman"/>
          <w:sz w:val="28"/>
          <w:szCs w:val="28"/>
          <w:lang w:val="vi-VN"/>
        </w:rPr>
        <w:t>dự thảo Luật sửa đổi, bổ sung một số điều của Luật Tiêu chuẩn và Quy chuẩn kỹ thuật</w:t>
      </w:r>
      <w:r w:rsidR="00512940" w:rsidRPr="00B87F97">
        <w:rPr>
          <w:rFonts w:ascii="Times New Roman" w:eastAsia="Times New Roman" w:hAnsi="Times New Roman"/>
          <w:bCs/>
          <w:sz w:val="28"/>
          <w:szCs w:val="28"/>
        </w:rPr>
        <w:t>.</w:t>
      </w:r>
      <w:r w:rsidRPr="00B87F97">
        <w:rPr>
          <w:rFonts w:ascii="Times New Roman" w:hAnsi="Times New Roman"/>
          <w:sz w:val="28"/>
          <w:szCs w:val="28"/>
          <w:lang w:val="es-CO"/>
        </w:rPr>
        <w:t xml:space="preserve">ThườngtrựcỦybanKH,CN&amp;MT </w:t>
      </w:r>
      <w:r w:rsidRPr="00B87F97">
        <w:rPr>
          <w:rFonts w:ascii="Times New Roman" w:hAnsi="Times New Roman"/>
          <w:sz w:val="28"/>
          <w:szCs w:val="28"/>
          <w:lang w:val="cs-CZ"/>
        </w:rPr>
        <w:t>k</w:t>
      </w:r>
      <w:r w:rsidRPr="00B87F97">
        <w:rPr>
          <w:rFonts w:ascii="Times New Roman" w:hAnsi="Times New Roman"/>
          <w:sz w:val="28"/>
          <w:szCs w:val="28"/>
          <w:lang w:val="es-CO"/>
        </w:rPr>
        <w:t xml:space="preserve">ínhtrình UBTVQH xemxét, cho ý kiến./. </w:t>
      </w:r>
    </w:p>
    <w:p w:rsidR="005C1613" w:rsidRPr="00B87F97" w:rsidRDefault="005C1613" w:rsidP="00E62818">
      <w:pPr>
        <w:widowControl w:val="0"/>
        <w:spacing w:before="120" w:after="120" w:line="240" w:lineRule="auto"/>
        <w:ind w:firstLine="567"/>
        <w:jc w:val="both"/>
        <w:rPr>
          <w:rFonts w:ascii="Times New Roman" w:hAnsi="Times New Roman"/>
          <w:sz w:val="28"/>
          <w:szCs w:val="28"/>
          <w:lang w:val="es-CO"/>
        </w:rPr>
      </w:pPr>
    </w:p>
    <w:p w:rsidR="007B3009" w:rsidRPr="00B87F97" w:rsidRDefault="007B3009" w:rsidP="007B3009">
      <w:pPr>
        <w:spacing w:after="0" w:line="240" w:lineRule="auto"/>
        <w:ind w:left="3600" w:firstLine="720"/>
        <w:jc w:val="center"/>
        <w:rPr>
          <w:rFonts w:ascii="Times New Roman" w:hAnsi="Times New Roman" w:cs="Times New Roman"/>
          <w:b/>
          <w:sz w:val="24"/>
          <w:szCs w:val="24"/>
          <w:lang w:val="es-CO"/>
        </w:rPr>
      </w:pPr>
      <w:r w:rsidRPr="00B87F97">
        <w:rPr>
          <w:rFonts w:ascii="Times New Roman" w:hAnsi="Times New Roman" w:cs="Times New Roman"/>
          <w:b/>
          <w:sz w:val="24"/>
          <w:szCs w:val="24"/>
          <w:lang w:val="es-CO"/>
        </w:rPr>
        <w:t xml:space="preserve">UỶ BAN KHOA HỌC, CÔNG NGHỆ </w:t>
      </w:r>
    </w:p>
    <w:p w:rsidR="007B3009" w:rsidRPr="00B87F97" w:rsidRDefault="007B3009" w:rsidP="007B3009">
      <w:pPr>
        <w:ind w:left="5040" w:firstLine="720"/>
        <w:rPr>
          <w:lang w:val="es-CO"/>
        </w:rPr>
      </w:pPr>
      <w:r w:rsidRPr="00B87F97">
        <w:rPr>
          <w:rFonts w:ascii="Times New Roman" w:hAnsi="Times New Roman" w:cs="Times New Roman"/>
          <w:b/>
          <w:sz w:val="24"/>
          <w:szCs w:val="24"/>
        </w:rPr>
        <w:t>VÀ MÔI TRƯỜNG</w:t>
      </w:r>
      <w:bookmarkStart w:id="3" w:name="_GoBack"/>
      <w:bookmarkEnd w:id="3"/>
    </w:p>
    <w:sectPr w:rsidR="007B3009" w:rsidRPr="00B87F97" w:rsidSect="005118C4">
      <w:footerReference w:type="default" r:id="rId7"/>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E64" w:rsidRDefault="00150E64" w:rsidP="004418DF">
      <w:pPr>
        <w:spacing w:after="0" w:line="240" w:lineRule="auto"/>
      </w:pPr>
      <w:r>
        <w:separator/>
      </w:r>
    </w:p>
  </w:endnote>
  <w:endnote w:type="continuationSeparator" w:id="1">
    <w:p w:rsidR="00150E64" w:rsidRDefault="00150E64" w:rsidP="0044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661137"/>
      <w:docPartObj>
        <w:docPartGallery w:val="Page Numbers (Bottom of Page)"/>
        <w:docPartUnique/>
      </w:docPartObj>
    </w:sdtPr>
    <w:sdtEndPr>
      <w:rPr>
        <w:rFonts w:ascii="Times New Roman" w:hAnsi="Times New Roman" w:cs="Times New Roman"/>
        <w:noProof/>
        <w:sz w:val="24"/>
        <w:szCs w:val="24"/>
      </w:rPr>
    </w:sdtEndPr>
    <w:sdtContent>
      <w:p w:rsidR="001E3040" w:rsidRPr="001E3040" w:rsidRDefault="00E25C95">
        <w:pPr>
          <w:pStyle w:val="Footer"/>
          <w:jc w:val="center"/>
          <w:rPr>
            <w:rFonts w:ascii="Times New Roman" w:hAnsi="Times New Roman" w:cs="Times New Roman"/>
            <w:sz w:val="24"/>
            <w:szCs w:val="24"/>
          </w:rPr>
        </w:pPr>
        <w:r w:rsidRPr="001E3040">
          <w:rPr>
            <w:rFonts w:ascii="Times New Roman" w:hAnsi="Times New Roman" w:cs="Times New Roman"/>
            <w:sz w:val="24"/>
            <w:szCs w:val="24"/>
          </w:rPr>
          <w:fldChar w:fldCharType="begin"/>
        </w:r>
        <w:r w:rsidR="001E3040" w:rsidRPr="001E3040">
          <w:rPr>
            <w:rFonts w:ascii="Times New Roman" w:hAnsi="Times New Roman" w:cs="Times New Roman"/>
            <w:sz w:val="24"/>
            <w:szCs w:val="24"/>
          </w:rPr>
          <w:instrText xml:space="preserve"> PAGE   \* MERGEFORMAT </w:instrText>
        </w:r>
        <w:r w:rsidRPr="001E3040">
          <w:rPr>
            <w:rFonts w:ascii="Times New Roman" w:hAnsi="Times New Roman" w:cs="Times New Roman"/>
            <w:sz w:val="24"/>
            <w:szCs w:val="24"/>
          </w:rPr>
          <w:fldChar w:fldCharType="separate"/>
        </w:r>
        <w:r w:rsidR="00D66C5B">
          <w:rPr>
            <w:rFonts w:ascii="Times New Roman" w:hAnsi="Times New Roman" w:cs="Times New Roman"/>
            <w:noProof/>
            <w:sz w:val="24"/>
            <w:szCs w:val="24"/>
          </w:rPr>
          <w:t>1</w:t>
        </w:r>
        <w:r w:rsidRPr="001E3040">
          <w:rPr>
            <w:rFonts w:ascii="Times New Roman" w:hAnsi="Times New Roman" w:cs="Times New Roman"/>
            <w:noProof/>
            <w:sz w:val="24"/>
            <w:szCs w:val="24"/>
          </w:rPr>
          <w:fldChar w:fldCharType="end"/>
        </w:r>
      </w:p>
    </w:sdtContent>
  </w:sdt>
  <w:p w:rsidR="001E3040" w:rsidRPr="001E3040" w:rsidRDefault="001E304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E64" w:rsidRDefault="00150E64" w:rsidP="004418DF">
      <w:pPr>
        <w:spacing w:after="0" w:line="240" w:lineRule="auto"/>
      </w:pPr>
      <w:r>
        <w:separator/>
      </w:r>
    </w:p>
  </w:footnote>
  <w:footnote w:type="continuationSeparator" w:id="1">
    <w:p w:rsidR="00150E64" w:rsidRDefault="00150E64" w:rsidP="0044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34853"/>
    <w:multiLevelType w:val="multilevel"/>
    <w:tmpl w:val="FD9AAA8E"/>
    <w:name w:val="1-Luat (Dieu)"/>
    <w:lvl w:ilvl="0">
      <w:start w:val="1"/>
      <w:numFmt w:val="decimal"/>
      <w:pStyle w:val="2-Luatiu"/>
      <w:suff w:val="space"/>
      <w:lvlText w:val="Điều %1."/>
      <w:lvlJc w:val="left"/>
      <w:pPr>
        <w:ind w:left="-283" w:firstLine="709"/>
      </w:pPr>
      <w:rPr>
        <w:rFonts w:asciiTheme="majorHAnsi" w:hAnsiTheme="majorHAnsi" w:cstheme="maj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3-LuatKhoan"/>
      <w:suff w:val="space"/>
      <w:lvlText w:val="%2."/>
      <w:lvlJc w:val="left"/>
      <w:pPr>
        <w:ind w:left="1"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4-LuatDiem"/>
      <w:suff w:val="space"/>
      <w:lvlText w:val="%3)"/>
      <w:lvlJc w:val="left"/>
      <w:pPr>
        <w:ind w:left="0"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25922"/>
    <w:rsid w:val="000062A6"/>
    <w:rsid w:val="00013917"/>
    <w:rsid w:val="00014A82"/>
    <w:rsid w:val="00015C21"/>
    <w:rsid w:val="00021FED"/>
    <w:rsid w:val="0003714F"/>
    <w:rsid w:val="00043DE1"/>
    <w:rsid w:val="000558A0"/>
    <w:rsid w:val="00076406"/>
    <w:rsid w:val="00081B38"/>
    <w:rsid w:val="00083123"/>
    <w:rsid w:val="00087E8B"/>
    <w:rsid w:val="000A2FEE"/>
    <w:rsid w:val="000B1936"/>
    <w:rsid w:val="000C2FB7"/>
    <w:rsid w:val="000D49E2"/>
    <w:rsid w:val="000F3161"/>
    <w:rsid w:val="00110C5F"/>
    <w:rsid w:val="0011283B"/>
    <w:rsid w:val="0012261D"/>
    <w:rsid w:val="00134E0F"/>
    <w:rsid w:val="0014783A"/>
    <w:rsid w:val="00150E64"/>
    <w:rsid w:val="00151B46"/>
    <w:rsid w:val="001801BF"/>
    <w:rsid w:val="00184964"/>
    <w:rsid w:val="001A016B"/>
    <w:rsid w:val="001A5860"/>
    <w:rsid w:val="001B6874"/>
    <w:rsid w:val="001E3040"/>
    <w:rsid w:val="001E6748"/>
    <w:rsid w:val="001F278E"/>
    <w:rsid w:val="002064B9"/>
    <w:rsid w:val="002072B7"/>
    <w:rsid w:val="00211FB2"/>
    <w:rsid w:val="00225452"/>
    <w:rsid w:val="00225922"/>
    <w:rsid w:val="00232776"/>
    <w:rsid w:val="00234A9D"/>
    <w:rsid w:val="00235F8C"/>
    <w:rsid w:val="00251B52"/>
    <w:rsid w:val="0025279F"/>
    <w:rsid w:val="00255AF0"/>
    <w:rsid w:val="002655AC"/>
    <w:rsid w:val="00280076"/>
    <w:rsid w:val="00293B29"/>
    <w:rsid w:val="002C1DDB"/>
    <w:rsid w:val="002C7003"/>
    <w:rsid w:val="002D5DC2"/>
    <w:rsid w:val="003220C9"/>
    <w:rsid w:val="00335A35"/>
    <w:rsid w:val="00335B3D"/>
    <w:rsid w:val="00337644"/>
    <w:rsid w:val="00346BB0"/>
    <w:rsid w:val="0034743C"/>
    <w:rsid w:val="003606A9"/>
    <w:rsid w:val="003624EA"/>
    <w:rsid w:val="00377923"/>
    <w:rsid w:val="00397FC1"/>
    <w:rsid w:val="003B32BF"/>
    <w:rsid w:val="003C4B89"/>
    <w:rsid w:val="003D0C2B"/>
    <w:rsid w:val="003E0CFB"/>
    <w:rsid w:val="003F0A61"/>
    <w:rsid w:val="003F0F57"/>
    <w:rsid w:val="004319C5"/>
    <w:rsid w:val="00432EBD"/>
    <w:rsid w:val="00436602"/>
    <w:rsid w:val="00440211"/>
    <w:rsid w:val="004418DF"/>
    <w:rsid w:val="00452383"/>
    <w:rsid w:val="00465FF1"/>
    <w:rsid w:val="004B35CA"/>
    <w:rsid w:val="004B35D7"/>
    <w:rsid w:val="004D6CB8"/>
    <w:rsid w:val="004F6433"/>
    <w:rsid w:val="004F67A9"/>
    <w:rsid w:val="005118C4"/>
    <w:rsid w:val="00512940"/>
    <w:rsid w:val="00513842"/>
    <w:rsid w:val="00515123"/>
    <w:rsid w:val="00542579"/>
    <w:rsid w:val="00546A23"/>
    <w:rsid w:val="005502A5"/>
    <w:rsid w:val="00550DAA"/>
    <w:rsid w:val="00591FC1"/>
    <w:rsid w:val="005A720C"/>
    <w:rsid w:val="005A7649"/>
    <w:rsid w:val="005C1613"/>
    <w:rsid w:val="005D17B4"/>
    <w:rsid w:val="005E664A"/>
    <w:rsid w:val="005F701D"/>
    <w:rsid w:val="006121D9"/>
    <w:rsid w:val="006146F2"/>
    <w:rsid w:val="00615B32"/>
    <w:rsid w:val="00615C69"/>
    <w:rsid w:val="006167FF"/>
    <w:rsid w:val="006207C7"/>
    <w:rsid w:val="0067415F"/>
    <w:rsid w:val="00680744"/>
    <w:rsid w:val="006823D3"/>
    <w:rsid w:val="006829D6"/>
    <w:rsid w:val="00682EC3"/>
    <w:rsid w:val="006944B7"/>
    <w:rsid w:val="006C39BA"/>
    <w:rsid w:val="006F5DE6"/>
    <w:rsid w:val="00706A5D"/>
    <w:rsid w:val="007120AF"/>
    <w:rsid w:val="00712C99"/>
    <w:rsid w:val="0073577A"/>
    <w:rsid w:val="00735B08"/>
    <w:rsid w:val="007450B5"/>
    <w:rsid w:val="00745B41"/>
    <w:rsid w:val="007469C0"/>
    <w:rsid w:val="0074793D"/>
    <w:rsid w:val="00753519"/>
    <w:rsid w:val="007536D2"/>
    <w:rsid w:val="0078100E"/>
    <w:rsid w:val="007A010E"/>
    <w:rsid w:val="007A45C9"/>
    <w:rsid w:val="007B3009"/>
    <w:rsid w:val="007B7D74"/>
    <w:rsid w:val="007C343A"/>
    <w:rsid w:val="007E42E5"/>
    <w:rsid w:val="007F6C2F"/>
    <w:rsid w:val="008179D4"/>
    <w:rsid w:val="00835B55"/>
    <w:rsid w:val="00837A27"/>
    <w:rsid w:val="00837A7A"/>
    <w:rsid w:val="00844FA5"/>
    <w:rsid w:val="00855000"/>
    <w:rsid w:val="00867002"/>
    <w:rsid w:val="00876696"/>
    <w:rsid w:val="00883B00"/>
    <w:rsid w:val="00886B7F"/>
    <w:rsid w:val="00892A05"/>
    <w:rsid w:val="008B00D7"/>
    <w:rsid w:val="008B5F6F"/>
    <w:rsid w:val="008D33E2"/>
    <w:rsid w:val="008E5106"/>
    <w:rsid w:val="008F141C"/>
    <w:rsid w:val="00903675"/>
    <w:rsid w:val="009420EE"/>
    <w:rsid w:val="00945CFE"/>
    <w:rsid w:val="00960529"/>
    <w:rsid w:val="009716D1"/>
    <w:rsid w:val="009739B9"/>
    <w:rsid w:val="00993564"/>
    <w:rsid w:val="009E271D"/>
    <w:rsid w:val="009F60C7"/>
    <w:rsid w:val="00A036F6"/>
    <w:rsid w:val="00A21C43"/>
    <w:rsid w:val="00A40306"/>
    <w:rsid w:val="00A5448F"/>
    <w:rsid w:val="00A61D44"/>
    <w:rsid w:val="00A62D7F"/>
    <w:rsid w:val="00A6310C"/>
    <w:rsid w:val="00A80EAD"/>
    <w:rsid w:val="00A900E6"/>
    <w:rsid w:val="00A92685"/>
    <w:rsid w:val="00A94FBB"/>
    <w:rsid w:val="00AA0339"/>
    <w:rsid w:val="00AB5DB0"/>
    <w:rsid w:val="00AB61E3"/>
    <w:rsid w:val="00AC227E"/>
    <w:rsid w:val="00AC2FDE"/>
    <w:rsid w:val="00AE0638"/>
    <w:rsid w:val="00AF33FD"/>
    <w:rsid w:val="00AF67C8"/>
    <w:rsid w:val="00B13757"/>
    <w:rsid w:val="00B149D2"/>
    <w:rsid w:val="00B276CB"/>
    <w:rsid w:val="00B27A91"/>
    <w:rsid w:val="00B30C5E"/>
    <w:rsid w:val="00B623F4"/>
    <w:rsid w:val="00B86DC9"/>
    <w:rsid w:val="00B87F97"/>
    <w:rsid w:val="00B92A0F"/>
    <w:rsid w:val="00BA31FB"/>
    <w:rsid w:val="00BB1B35"/>
    <w:rsid w:val="00BC0F66"/>
    <w:rsid w:val="00BC6534"/>
    <w:rsid w:val="00BD671B"/>
    <w:rsid w:val="00BD6918"/>
    <w:rsid w:val="00BD6DC0"/>
    <w:rsid w:val="00BE5810"/>
    <w:rsid w:val="00C03F18"/>
    <w:rsid w:val="00C17C64"/>
    <w:rsid w:val="00C26160"/>
    <w:rsid w:val="00C26219"/>
    <w:rsid w:val="00C4087B"/>
    <w:rsid w:val="00C5256E"/>
    <w:rsid w:val="00C655E2"/>
    <w:rsid w:val="00C743D6"/>
    <w:rsid w:val="00C87389"/>
    <w:rsid w:val="00C9614D"/>
    <w:rsid w:val="00CD0826"/>
    <w:rsid w:val="00CE1396"/>
    <w:rsid w:val="00CE73A4"/>
    <w:rsid w:val="00CF306A"/>
    <w:rsid w:val="00D54C5E"/>
    <w:rsid w:val="00D6195D"/>
    <w:rsid w:val="00D646F2"/>
    <w:rsid w:val="00D66C5B"/>
    <w:rsid w:val="00D86AB3"/>
    <w:rsid w:val="00DA53A2"/>
    <w:rsid w:val="00DC42AA"/>
    <w:rsid w:val="00DD3C19"/>
    <w:rsid w:val="00DD4CAC"/>
    <w:rsid w:val="00DD56D4"/>
    <w:rsid w:val="00DD6998"/>
    <w:rsid w:val="00DE16F4"/>
    <w:rsid w:val="00DE7A69"/>
    <w:rsid w:val="00E127B4"/>
    <w:rsid w:val="00E15DC9"/>
    <w:rsid w:val="00E1724E"/>
    <w:rsid w:val="00E25C95"/>
    <w:rsid w:val="00E443A6"/>
    <w:rsid w:val="00E61C36"/>
    <w:rsid w:val="00E62818"/>
    <w:rsid w:val="00E724FB"/>
    <w:rsid w:val="00E839E0"/>
    <w:rsid w:val="00E854F9"/>
    <w:rsid w:val="00EC49E4"/>
    <w:rsid w:val="00ED7026"/>
    <w:rsid w:val="00ED7174"/>
    <w:rsid w:val="00EF2B71"/>
    <w:rsid w:val="00EF4A99"/>
    <w:rsid w:val="00EF6190"/>
    <w:rsid w:val="00F2265B"/>
    <w:rsid w:val="00F566F8"/>
    <w:rsid w:val="00F747E3"/>
    <w:rsid w:val="00F76C5A"/>
    <w:rsid w:val="00F81C27"/>
    <w:rsid w:val="00F83749"/>
    <w:rsid w:val="00F84926"/>
    <w:rsid w:val="00F94C7B"/>
    <w:rsid w:val="00F9696B"/>
    <w:rsid w:val="00FB2665"/>
    <w:rsid w:val="00FB3105"/>
    <w:rsid w:val="00FB4EBF"/>
    <w:rsid w:val="00FC2D8E"/>
    <w:rsid w:val="00FC52EB"/>
    <w:rsid w:val="00FD649E"/>
    <w:rsid w:val="00FD6BCE"/>
    <w:rsid w:val="00FE2342"/>
    <w:rsid w:val="00FE41FC"/>
    <w:rsid w:val="00FF2D22"/>
    <w:rsid w:val="00FF4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22"/>
    <w:pPr>
      <w:spacing w:after="160" w:line="259" w:lineRule="auto"/>
      <w:ind w:firstLine="0"/>
      <w:jc w:val="left"/>
    </w:pPr>
    <w:rPr>
      <w:kern w:val="2"/>
    </w:rPr>
  </w:style>
  <w:style w:type="paragraph" w:styleId="Heading1">
    <w:name w:val="heading 1"/>
    <w:basedOn w:val="Normal"/>
    <w:next w:val="Normal"/>
    <w:link w:val="Heading1Char"/>
    <w:uiPriority w:val="9"/>
    <w:qFormat/>
    <w:rsid w:val="004418DF"/>
    <w:pPr>
      <w:keepNext/>
      <w:keepLines/>
      <w:spacing w:before="240" w:after="0"/>
      <w:ind w:left="720"/>
      <w:outlineLvl w:val="0"/>
    </w:pPr>
    <w:rPr>
      <w:rFonts w:ascii="Times New Roman" w:eastAsiaTheme="majorEastAsia" w:hAnsi="Times New Roman" w:cstheme="majorBidi"/>
      <w:b/>
      <w:color w:val="000000" w:themeColor="text1"/>
      <w:kern w:val="0"/>
      <w:sz w:val="28"/>
      <w:szCs w:val="32"/>
    </w:rPr>
  </w:style>
  <w:style w:type="paragraph" w:styleId="Heading2">
    <w:name w:val="heading 2"/>
    <w:basedOn w:val="Normal"/>
    <w:next w:val="Normal"/>
    <w:link w:val="Heading2Char"/>
    <w:uiPriority w:val="9"/>
    <w:semiHidden/>
    <w:unhideWhenUsed/>
    <w:qFormat/>
    <w:rsid w:val="004B3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4B7"/>
    <w:pPr>
      <w:ind w:left="720"/>
      <w:contextualSpacing/>
    </w:pPr>
  </w:style>
  <w:style w:type="character" w:customStyle="1" w:styleId="Heading1Char">
    <w:name w:val="Heading 1 Char"/>
    <w:basedOn w:val="DefaultParagraphFont"/>
    <w:link w:val="Heading1"/>
    <w:uiPriority w:val="9"/>
    <w:rsid w:val="004418DF"/>
    <w:rPr>
      <w:rFonts w:ascii="Times New Roman" w:eastAsiaTheme="majorEastAsia" w:hAnsi="Times New Roman" w:cstheme="majorBidi"/>
      <w:b/>
      <w:color w:val="000000" w:themeColor="text1"/>
      <w:sz w:val="28"/>
      <w:szCs w:val="32"/>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FootnotetextChar1"/>
    <w:uiPriority w:val="99"/>
    <w:qFormat/>
    <w:rsid w:val="004418DF"/>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4418DF"/>
    <w:pPr>
      <w:tabs>
        <w:tab w:val="left" w:leader="dot" w:pos="8902"/>
      </w:tabs>
      <w:spacing w:after="0" w:line="240" w:lineRule="auto"/>
      <w:jc w:val="both"/>
    </w:pPr>
    <w:rPr>
      <w:rFonts w:ascii="Times New Roman" w:eastAsia="Times New Roman" w:hAnsi="Times New Roman" w:cs="Times New Roman"/>
      <w:b/>
      <w:bCs/>
      <w:color w:val="000000"/>
      <w:kern w:val="0"/>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4418DF"/>
    <w:rPr>
      <w:rFonts w:ascii="Times New Roman" w:eastAsia="Times New Roman" w:hAnsi="Times New Roman" w:cs="Times New Roman"/>
      <w:b/>
      <w:bCs/>
      <w:color w:val="000000"/>
      <w:sz w:val="20"/>
      <w:szCs w:val="20"/>
    </w:rPr>
  </w:style>
  <w:style w:type="paragraph" w:styleId="NormalWeb">
    <w:name w:val="Normal (Web)"/>
    <w:basedOn w:val="Normal"/>
    <w:uiPriority w:val="99"/>
    <w:unhideWhenUsed/>
    <w:rsid w:val="004418D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ootnotetextChar1">
    <w:name w:val="Footnote text Char1"/>
    <w:basedOn w:val="Normal"/>
    <w:link w:val="FootnoteReference"/>
    <w:uiPriority w:val="99"/>
    <w:rsid w:val="004418DF"/>
    <w:pPr>
      <w:spacing w:line="240" w:lineRule="exact"/>
    </w:pPr>
    <w:rPr>
      <w:kern w:val="0"/>
      <w:vertAlign w:val="superscript"/>
    </w:rPr>
  </w:style>
  <w:style w:type="paragraph" w:styleId="Header">
    <w:name w:val="header"/>
    <w:basedOn w:val="Normal"/>
    <w:link w:val="HeaderChar"/>
    <w:uiPriority w:val="99"/>
    <w:unhideWhenUsed/>
    <w:rsid w:val="001E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0"/>
    <w:rPr>
      <w:kern w:val="2"/>
    </w:rPr>
  </w:style>
  <w:style w:type="paragraph" w:styleId="Footer">
    <w:name w:val="footer"/>
    <w:basedOn w:val="Normal"/>
    <w:link w:val="FooterChar"/>
    <w:uiPriority w:val="99"/>
    <w:unhideWhenUsed/>
    <w:rsid w:val="001E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0"/>
    <w:rPr>
      <w:kern w:val="2"/>
    </w:rPr>
  </w:style>
  <w:style w:type="paragraph" w:customStyle="1" w:styleId="2-Luatiu">
    <w:name w:val="2 - Luat Điều"/>
    <w:basedOn w:val="Heading2"/>
    <w:qFormat/>
    <w:rsid w:val="004B35CA"/>
    <w:pPr>
      <w:keepNext w:val="0"/>
      <w:keepLines w:val="0"/>
      <w:widowControl w:val="0"/>
      <w:numPr>
        <w:numId w:val="1"/>
      </w:numPr>
      <w:pBdr>
        <w:top w:val="nil"/>
        <w:left w:val="nil"/>
        <w:bottom w:val="nil"/>
        <w:right w:val="nil"/>
        <w:between w:val="nil"/>
      </w:pBdr>
      <w:tabs>
        <w:tab w:val="num" w:pos="360"/>
        <w:tab w:val="left" w:pos="1843"/>
        <w:tab w:val="left" w:pos="1985"/>
      </w:tabs>
      <w:snapToGrid w:val="0"/>
      <w:spacing w:before="0" w:after="120" w:line="240" w:lineRule="auto"/>
      <w:ind w:left="0" w:firstLine="0"/>
      <w:jc w:val="both"/>
    </w:pPr>
    <w:rPr>
      <w:rFonts w:ascii="Times New Roman Bold" w:eastAsia="Times New Roman" w:hAnsi="Times New Roman Bold" w:cs="Times New Roman"/>
      <w:b/>
      <w:color w:val="000000" w:themeColor="text1"/>
      <w:spacing w:val="4"/>
      <w:kern w:val="0"/>
      <w:sz w:val="28"/>
      <w:szCs w:val="28"/>
      <w:lang w:val="vi-VN" w:eastAsia="vi-VN"/>
    </w:rPr>
  </w:style>
  <w:style w:type="paragraph" w:customStyle="1" w:styleId="3-LuatKhoan">
    <w:name w:val="3 - Luat Khoan"/>
    <w:basedOn w:val="Normal"/>
    <w:qFormat/>
    <w:rsid w:val="004B35CA"/>
    <w:pPr>
      <w:widowControl w:val="0"/>
      <w:numPr>
        <w:ilvl w:val="1"/>
        <w:numId w:val="1"/>
      </w:numPr>
      <w:pBdr>
        <w:top w:val="nil"/>
        <w:left w:val="nil"/>
        <w:bottom w:val="nil"/>
        <w:right w:val="nil"/>
        <w:between w:val="nil"/>
      </w:pBdr>
      <w:tabs>
        <w:tab w:val="left" w:pos="567"/>
        <w:tab w:val="left" w:pos="709"/>
      </w:tabs>
      <w:snapToGrid w:val="0"/>
      <w:spacing w:after="120" w:line="240" w:lineRule="auto"/>
      <w:jc w:val="both"/>
    </w:pPr>
    <w:rPr>
      <w:rFonts w:ascii="Times New Roman" w:eastAsia="Times New Roman" w:hAnsi="Times New Roman" w:cs="Times New Roman"/>
      <w:color w:val="5B9BD5" w:themeColor="accent5"/>
      <w:kern w:val="0"/>
      <w:sz w:val="28"/>
      <w:szCs w:val="28"/>
      <w:lang w:val="vi-VN" w:eastAsia="vi-VN"/>
    </w:rPr>
  </w:style>
  <w:style w:type="paragraph" w:customStyle="1" w:styleId="4-LuatDiem">
    <w:name w:val="4 - Luat Diem"/>
    <w:basedOn w:val="Normal"/>
    <w:qFormat/>
    <w:rsid w:val="004B35CA"/>
    <w:pPr>
      <w:widowControl w:val="0"/>
      <w:numPr>
        <w:ilvl w:val="2"/>
        <w:numId w:val="1"/>
      </w:numPr>
      <w:pBdr>
        <w:top w:val="nil"/>
        <w:left w:val="nil"/>
        <w:bottom w:val="nil"/>
        <w:right w:val="nil"/>
        <w:between w:val="nil"/>
      </w:pBdr>
      <w:tabs>
        <w:tab w:val="num" w:pos="360"/>
      </w:tabs>
      <w:snapToGrid w:val="0"/>
      <w:spacing w:after="120" w:line="240" w:lineRule="auto"/>
      <w:ind w:firstLine="0"/>
      <w:jc w:val="both"/>
    </w:pPr>
    <w:rPr>
      <w:rFonts w:ascii="Times New Roman" w:eastAsia="Times New Roman" w:hAnsi="Times New Roman" w:cs="Times New Roman"/>
      <w:color w:val="5B9BD5" w:themeColor="accent5"/>
      <w:kern w:val="0"/>
      <w:sz w:val="28"/>
      <w:szCs w:val="28"/>
      <w:lang w:val="vi-VN" w:eastAsia="vi-VN"/>
    </w:rPr>
  </w:style>
  <w:style w:type="character" w:customStyle="1" w:styleId="Heading2Char">
    <w:name w:val="Heading 2 Char"/>
    <w:basedOn w:val="DefaultParagraphFont"/>
    <w:link w:val="Heading2"/>
    <w:uiPriority w:val="9"/>
    <w:semiHidden/>
    <w:rsid w:val="004B35CA"/>
    <w:rPr>
      <w:rFonts w:asciiTheme="majorHAnsi" w:eastAsiaTheme="majorEastAsia" w:hAnsiTheme="majorHAnsi" w:cstheme="majorBidi"/>
      <w:color w:val="2F5496" w:themeColor="accent1" w:themeShade="BF"/>
      <w:kern w:val="2"/>
      <w:sz w:val="26"/>
      <w:szCs w:val="26"/>
    </w:rPr>
  </w:style>
  <w:style w:type="paragraph" w:styleId="BalloonText">
    <w:name w:val="Balloon Text"/>
    <w:basedOn w:val="Normal"/>
    <w:link w:val="BalloonTextChar"/>
    <w:uiPriority w:val="99"/>
    <w:semiHidden/>
    <w:unhideWhenUsed/>
    <w:rsid w:val="00234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9D"/>
    <w:rPr>
      <w:rFonts w:ascii="Segoe UI" w:hAnsi="Segoe UI" w:cs="Segoe U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FA75B-D489-4FE4-9012-9AD010D9A0CE}"/>
</file>

<file path=customXml/itemProps2.xml><?xml version="1.0" encoding="utf-8"?>
<ds:datastoreItem xmlns:ds="http://schemas.openxmlformats.org/officeDocument/2006/customXml" ds:itemID="{003BFB30-D054-45E5-BB15-846BFEA13C36}"/>
</file>

<file path=customXml/itemProps3.xml><?xml version="1.0" encoding="utf-8"?>
<ds:datastoreItem xmlns:ds="http://schemas.openxmlformats.org/officeDocument/2006/customXml" ds:itemID="{35D40436-9C3C-4822-858A-4F59318EC2A3}"/>
</file>

<file path=docProps/app.xml><?xml version="1.0" encoding="utf-8"?>
<Properties xmlns="http://schemas.openxmlformats.org/officeDocument/2006/extended-properties" xmlns:vt="http://schemas.openxmlformats.org/officeDocument/2006/docPropsVTypes">
  <Template>Normal</Template>
  <TotalTime>3</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Quang Huy</dc:creator>
  <cp:keywords/>
  <dc:description/>
  <cp:lastModifiedBy>admin</cp:lastModifiedBy>
  <cp:revision>4</cp:revision>
  <cp:lastPrinted>2025-01-03T08:12:00Z</cp:lastPrinted>
  <dcterms:created xsi:type="dcterms:W3CDTF">2025-01-06T03:06:00Z</dcterms:created>
  <dcterms:modified xsi:type="dcterms:W3CDTF">2025-01-07T02:17:00Z</dcterms:modified>
</cp:coreProperties>
</file>